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6A0A49" w14:textId="32CA2B96" w:rsidR="00B47B89" w:rsidRPr="00EF158A" w:rsidRDefault="002C2BEF" w:rsidP="0007741C">
      <w:pPr>
        <w:pStyle w:val="Nadpis2"/>
        <w:rPr>
          <w:rFonts w:ascii="Arial" w:hAnsi="Arial" w:cs="Arial"/>
          <w:color w:val="auto"/>
          <w:sz w:val="22"/>
          <w:szCs w:val="22"/>
        </w:rPr>
      </w:pPr>
      <w:r w:rsidRPr="00EF158A">
        <w:rPr>
          <w:rFonts w:ascii="Arial" w:hAnsi="Arial" w:cs="Arial"/>
          <w:sz w:val="22"/>
          <w:szCs w:val="22"/>
        </w:rPr>
        <w:t xml:space="preserve">                                                 </w:t>
      </w:r>
      <w:r w:rsidR="00EF158A">
        <w:rPr>
          <w:rFonts w:ascii="Arial" w:hAnsi="Arial" w:cs="Arial"/>
          <w:sz w:val="22"/>
          <w:szCs w:val="22"/>
        </w:rPr>
        <w:t xml:space="preserve"> </w:t>
      </w:r>
      <w:r w:rsidRPr="00EF158A">
        <w:rPr>
          <w:rFonts w:ascii="Arial" w:hAnsi="Arial" w:cs="Arial"/>
          <w:sz w:val="22"/>
          <w:szCs w:val="22"/>
        </w:rPr>
        <w:t xml:space="preserve">                                                                 </w:t>
      </w:r>
      <w:r w:rsidR="00EF158A" w:rsidRPr="00EF158A">
        <w:rPr>
          <w:rFonts w:ascii="Arial" w:hAnsi="Arial" w:cs="Arial"/>
          <w:color w:val="auto"/>
          <w:sz w:val="22"/>
          <w:szCs w:val="22"/>
        </w:rPr>
        <w:t>/116xxxx/</w:t>
      </w:r>
      <w:proofErr w:type="spellStart"/>
      <w:r w:rsidR="00EF158A" w:rsidRPr="00EF158A">
        <w:rPr>
          <w:rFonts w:ascii="Arial" w:hAnsi="Arial" w:cs="Arial"/>
          <w:color w:val="auto"/>
          <w:sz w:val="22"/>
          <w:szCs w:val="22"/>
        </w:rPr>
        <w:t>xxxx</w:t>
      </w:r>
      <w:proofErr w:type="spellEnd"/>
      <w:r w:rsidR="00EF158A" w:rsidRPr="00EF158A">
        <w:rPr>
          <w:rFonts w:ascii="Arial" w:hAnsi="Arial" w:cs="Arial"/>
          <w:color w:val="auto"/>
          <w:sz w:val="22"/>
          <w:szCs w:val="22"/>
        </w:rPr>
        <w:t>/</w:t>
      </w:r>
      <w:proofErr w:type="spellStart"/>
      <w:r w:rsidR="00EF158A" w:rsidRPr="00EF158A">
        <w:rPr>
          <w:rFonts w:ascii="Arial" w:hAnsi="Arial" w:cs="Arial"/>
          <w:color w:val="auto"/>
          <w:sz w:val="22"/>
          <w:szCs w:val="22"/>
        </w:rPr>
        <w:t>xxxx</w:t>
      </w:r>
      <w:proofErr w:type="spellEnd"/>
      <w:r w:rsidRPr="00EF158A">
        <w:rPr>
          <w:rFonts w:ascii="Arial" w:hAnsi="Arial" w:cs="Arial"/>
          <w:sz w:val="22"/>
          <w:szCs w:val="22"/>
        </w:rPr>
        <w:t xml:space="preserve">      </w:t>
      </w:r>
      <w:r w:rsidR="00EF158A">
        <w:rPr>
          <w:rFonts w:ascii="Arial" w:hAnsi="Arial" w:cs="Arial"/>
          <w:sz w:val="22"/>
          <w:szCs w:val="22"/>
        </w:rPr>
        <w:t xml:space="preserve">       </w:t>
      </w:r>
    </w:p>
    <w:p w14:paraId="4E195AE6" w14:textId="322D3BBC" w:rsidR="00B47B89" w:rsidRPr="00E73FA9" w:rsidRDefault="00994DE2" w:rsidP="00B47B89">
      <w:pPr>
        <w:spacing w:after="0"/>
        <w:jc w:val="right"/>
        <w:rPr>
          <w:rFonts w:ascii="Arial" w:hAnsi="Arial" w:cs="Arial"/>
          <w:bCs/>
          <w:spacing w:val="-1"/>
        </w:rPr>
      </w:pPr>
      <w:proofErr w:type="spellStart"/>
      <w:r>
        <w:rPr>
          <w:rFonts w:ascii="Arial" w:hAnsi="Arial" w:cs="Arial"/>
          <w:bCs/>
          <w:spacing w:val="-1"/>
        </w:rPr>
        <w:t>xxx</w:t>
      </w:r>
      <w:proofErr w:type="spellEnd"/>
      <w:r w:rsidR="0031004A">
        <w:rPr>
          <w:rFonts w:ascii="Arial" w:hAnsi="Arial" w:cs="Arial"/>
          <w:bCs/>
          <w:spacing w:val="-1"/>
        </w:rPr>
        <w:t>/</w:t>
      </w:r>
      <w:proofErr w:type="spellStart"/>
      <w:r>
        <w:rPr>
          <w:rFonts w:ascii="Arial" w:hAnsi="Arial" w:cs="Arial"/>
          <w:bCs/>
          <w:spacing w:val="-1"/>
        </w:rPr>
        <w:t>xxxx</w:t>
      </w:r>
      <w:proofErr w:type="spellEnd"/>
      <w:r w:rsidR="0031004A">
        <w:rPr>
          <w:rFonts w:ascii="Arial" w:hAnsi="Arial" w:cs="Arial"/>
          <w:bCs/>
          <w:spacing w:val="-1"/>
        </w:rPr>
        <w:t>/</w:t>
      </w:r>
      <w:r w:rsidR="008D4237">
        <w:rPr>
          <w:rFonts w:ascii="Arial" w:hAnsi="Arial" w:cs="Arial"/>
          <w:bCs/>
          <w:spacing w:val="-1"/>
        </w:rPr>
        <w:t>OBNP</w:t>
      </w:r>
      <w:r w:rsidR="0031004A">
        <w:rPr>
          <w:rFonts w:ascii="Arial" w:hAnsi="Arial" w:cs="Arial"/>
          <w:bCs/>
          <w:spacing w:val="-1"/>
        </w:rPr>
        <w:t>-ONP</w:t>
      </w:r>
    </w:p>
    <w:p w14:paraId="3DC1153A" w14:textId="77777777" w:rsidR="004B7707" w:rsidRDefault="004B7707" w:rsidP="004B7707">
      <w:pPr>
        <w:jc w:val="center"/>
        <w:rPr>
          <w:rFonts w:ascii="Arial" w:hAnsi="Arial" w:cs="Arial"/>
          <w:b/>
          <w:bCs/>
          <w:spacing w:val="-1"/>
          <w:sz w:val="31"/>
          <w:szCs w:val="31"/>
          <w:u w:val="thick"/>
        </w:rPr>
      </w:pPr>
    </w:p>
    <w:p w14:paraId="33582C96" w14:textId="77777777" w:rsidR="007661C5" w:rsidRPr="007661C5" w:rsidRDefault="007661C5" w:rsidP="007661C5">
      <w:pPr>
        <w:jc w:val="center"/>
        <w:rPr>
          <w:rFonts w:ascii="Arial" w:hAnsi="Arial" w:cs="Arial"/>
          <w:b/>
          <w:bCs/>
          <w:spacing w:val="-1"/>
          <w:sz w:val="31"/>
          <w:szCs w:val="31"/>
          <w:u w:val="thick"/>
        </w:rPr>
      </w:pPr>
      <w:r w:rsidRPr="007661C5">
        <w:rPr>
          <w:rFonts w:ascii="Arial" w:hAnsi="Arial" w:cs="Arial"/>
          <w:b/>
          <w:bCs/>
          <w:spacing w:val="-1"/>
          <w:sz w:val="31"/>
          <w:szCs w:val="31"/>
          <w:u w:val="thick"/>
        </w:rPr>
        <w:t>SMLOUVA O NÁJMU PARKOVACÍHO MÍSTA</w:t>
      </w:r>
    </w:p>
    <w:p w14:paraId="58B33A27" w14:textId="77777777" w:rsidR="004B7707" w:rsidRPr="00274E10" w:rsidRDefault="004B7707" w:rsidP="004B7707">
      <w:pPr>
        <w:rPr>
          <w:rFonts w:ascii="Arial" w:hAnsi="Arial" w:cs="Arial"/>
          <w:b/>
          <w:bCs/>
          <w:spacing w:val="-1"/>
          <w:sz w:val="31"/>
          <w:szCs w:val="31"/>
          <w:u w:val="thick"/>
        </w:rPr>
      </w:pPr>
    </w:p>
    <w:p w14:paraId="6ECAC4D4" w14:textId="77777777" w:rsidR="004B7707" w:rsidRPr="00274E10" w:rsidRDefault="004B7707" w:rsidP="004B7707">
      <w:pPr>
        <w:pStyle w:val="Odstavecseseznamem"/>
        <w:numPr>
          <w:ilvl w:val="0"/>
          <w:numId w:val="18"/>
        </w:numPr>
        <w:spacing w:after="0"/>
        <w:rPr>
          <w:rFonts w:ascii="Arial" w:hAnsi="Arial" w:cs="Arial"/>
          <w:bCs/>
          <w:spacing w:val="-1"/>
        </w:rPr>
      </w:pPr>
      <w:r w:rsidRPr="00274E10">
        <w:rPr>
          <w:rFonts w:ascii="Arial" w:hAnsi="Arial" w:cs="Arial"/>
          <w:bCs/>
          <w:spacing w:val="-1"/>
        </w:rPr>
        <w:t>Pronajímatel:</w:t>
      </w:r>
    </w:p>
    <w:p w14:paraId="73EDF0F9" w14:textId="77777777" w:rsidR="004B7707" w:rsidRPr="00830A05" w:rsidRDefault="004B7707" w:rsidP="004B7707">
      <w:pPr>
        <w:pStyle w:val="Odstavecseseznamem"/>
        <w:spacing w:after="0"/>
        <w:ind w:left="360"/>
        <w:rPr>
          <w:rFonts w:ascii="Arial" w:hAnsi="Arial" w:cs="Arial"/>
          <w:bCs/>
          <w:spacing w:val="-1"/>
        </w:rPr>
      </w:pPr>
      <w:r w:rsidRPr="00830A05">
        <w:rPr>
          <w:rFonts w:ascii="Arial" w:hAnsi="Arial" w:cs="Arial"/>
          <w:bCs/>
          <w:spacing w:val="-1"/>
        </w:rPr>
        <w:t>Městská část Praha 3, se sídlem Havlíčkovo nám. 9, Praha 3,</w:t>
      </w:r>
    </w:p>
    <w:p w14:paraId="0A427952" w14:textId="77777777" w:rsidR="007661C5" w:rsidRPr="007661C5" w:rsidRDefault="007661C5" w:rsidP="007661C5">
      <w:pPr>
        <w:pStyle w:val="Odstavecseseznamem"/>
        <w:spacing w:after="0"/>
        <w:ind w:left="360"/>
        <w:rPr>
          <w:rFonts w:ascii="Arial" w:hAnsi="Arial" w:cs="Arial"/>
          <w:bCs/>
          <w:spacing w:val="-1"/>
        </w:rPr>
      </w:pPr>
      <w:r w:rsidRPr="007661C5">
        <w:rPr>
          <w:rFonts w:ascii="Arial" w:hAnsi="Arial" w:cs="Arial"/>
          <w:bCs/>
          <w:spacing w:val="-1"/>
        </w:rPr>
        <w:t xml:space="preserve">zastoupená </w:t>
      </w:r>
      <w:r w:rsidR="00D74C29" w:rsidRPr="00D74C29">
        <w:rPr>
          <w:rFonts w:ascii="Arial" w:hAnsi="Arial" w:cs="Arial"/>
          <w:bCs/>
          <w:spacing w:val="-1"/>
        </w:rPr>
        <w:t>Mgr. et. Mgr. Michal</w:t>
      </w:r>
      <w:r w:rsidR="00D74C29">
        <w:rPr>
          <w:rFonts w:ascii="Arial" w:hAnsi="Arial" w:cs="Arial"/>
          <w:bCs/>
          <w:spacing w:val="-1"/>
        </w:rPr>
        <w:t>em</w:t>
      </w:r>
      <w:r w:rsidR="00D74C29" w:rsidRPr="00D74C29">
        <w:rPr>
          <w:rFonts w:ascii="Arial" w:hAnsi="Arial" w:cs="Arial"/>
          <w:bCs/>
          <w:spacing w:val="-1"/>
        </w:rPr>
        <w:t xml:space="preserve"> Dobiáš</w:t>
      </w:r>
      <w:r w:rsidR="00D74C29">
        <w:rPr>
          <w:rFonts w:ascii="Arial" w:hAnsi="Arial" w:cs="Arial"/>
          <w:bCs/>
          <w:spacing w:val="-1"/>
        </w:rPr>
        <w:t>em</w:t>
      </w:r>
      <w:r w:rsidR="00D74C29" w:rsidRPr="00D74C29">
        <w:rPr>
          <w:rFonts w:ascii="Arial" w:hAnsi="Arial" w:cs="Arial"/>
          <w:bCs/>
          <w:spacing w:val="-1"/>
        </w:rPr>
        <w:t>, DiS.</w:t>
      </w:r>
    </w:p>
    <w:p w14:paraId="3334F1D1" w14:textId="77777777" w:rsidR="007661C5" w:rsidRDefault="007661C5" w:rsidP="007661C5">
      <w:pPr>
        <w:pStyle w:val="Odstavecseseznamem"/>
        <w:spacing w:after="0"/>
        <w:ind w:left="360"/>
        <w:rPr>
          <w:rFonts w:ascii="Arial" w:hAnsi="Arial" w:cs="Arial"/>
          <w:bCs/>
          <w:spacing w:val="-1"/>
        </w:rPr>
      </w:pPr>
      <w:r w:rsidRPr="007661C5">
        <w:rPr>
          <w:rFonts w:ascii="Arial" w:hAnsi="Arial" w:cs="Arial"/>
          <w:bCs/>
          <w:spacing w:val="-1"/>
        </w:rPr>
        <w:t>ved</w:t>
      </w:r>
      <w:r w:rsidR="00D74C29">
        <w:rPr>
          <w:rFonts w:ascii="Arial" w:hAnsi="Arial" w:cs="Arial"/>
          <w:bCs/>
          <w:spacing w:val="-1"/>
        </w:rPr>
        <w:t>oucím</w:t>
      </w:r>
      <w:r w:rsidRPr="007661C5">
        <w:rPr>
          <w:rFonts w:ascii="Arial" w:hAnsi="Arial" w:cs="Arial"/>
          <w:bCs/>
          <w:spacing w:val="-1"/>
        </w:rPr>
        <w:t xml:space="preserve"> Odboru bytů a nebytových prostor ÚMČP3</w:t>
      </w:r>
    </w:p>
    <w:p w14:paraId="7B3373CB" w14:textId="77777777" w:rsidR="00994DE2" w:rsidRPr="007661C5" w:rsidRDefault="00994DE2" w:rsidP="007661C5">
      <w:pPr>
        <w:pStyle w:val="Odstavecseseznamem"/>
        <w:spacing w:after="0"/>
        <w:ind w:left="360"/>
        <w:rPr>
          <w:rFonts w:ascii="Arial" w:hAnsi="Arial" w:cs="Arial"/>
          <w:bCs/>
          <w:spacing w:val="-1"/>
        </w:rPr>
      </w:pPr>
    </w:p>
    <w:p w14:paraId="112DAD27" w14:textId="77777777" w:rsidR="004B7707" w:rsidRPr="00274E10" w:rsidRDefault="004B7707" w:rsidP="004B7707">
      <w:pPr>
        <w:spacing w:after="0"/>
        <w:rPr>
          <w:rFonts w:ascii="Arial" w:hAnsi="Arial" w:cs="Arial"/>
          <w:bCs/>
          <w:spacing w:val="-1"/>
        </w:rPr>
      </w:pPr>
      <w:r w:rsidRPr="00274E10">
        <w:rPr>
          <w:rFonts w:ascii="Arial" w:hAnsi="Arial" w:cs="Arial"/>
          <w:bCs/>
          <w:spacing w:val="-1"/>
        </w:rPr>
        <w:t xml:space="preserve"> (dále jen „pronajímatel“)</w:t>
      </w:r>
    </w:p>
    <w:p w14:paraId="20587CEC" w14:textId="77777777" w:rsidR="004B7707" w:rsidRPr="00274E10" w:rsidRDefault="004B7707" w:rsidP="004B7707">
      <w:pPr>
        <w:spacing w:after="0"/>
        <w:rPr>
          <w:rFonts w:ascii="Arial" w:hAnsi="Arial" w:cs="Arial"/>
          <w:bCs/>
          <w:spacing w:val="-1"/>
        </w:rPr>
      </w:pPr>
    </w:p>
    <w:p w14:paraId="7DBD35B5" w14:textId="77777777" w:rsidR="004B7707" w:rsidRPr="00274E10" w:rsidRDefault="004B7707" w:rsidP="004B7707">
      <w:pPr>
        <w:spacing w:after="0"/>
        <w:rPr>
          <w:rFonts w:ascii="Arial" w:hAnsi="Arial" w:cs="Arial"/>
          <w:bCs/>
          <w:spacing w:val="-1"/>
        </w:rPr>
      </w:pPr>
      <w:r w:rsidRPr="00274E10">
        <w:rPr>
          <w:rFonts w:ascii="Arial" w:hAnsi="Arial" w:cs="Arial"/>
          <w:bCs/>
          <w:spacing w:val="-1"/>
        </w:rPr>
        <w:t>a</w:t>
      </w:r>
    </w:p>
    <w:p w14:paraId="5EC267FF" w14:textId="77777777" w:rsidR="004B7707" w:rsidRPr="00274E10" w:rsidRDefault="004B7707" w:rsidP="004B7707">
      <w:pPr>
        <w:spacing w:after="0"/>
        <w:rPr>
          <w:rFonts w:ascii="Arial" w:hAnsi="Arial" w:cs="Arial"/>
          <w:bCs/>
          <w:spacing w:val="-1"/>
        </w:rPr>
      </w:pPr>
    </w:p>
    <w:p w14:paraId="631C9C98" w14:textId="77777777" w:rsidR="004B7707" w:rsidRDefault="004B7707" w:rsidP="004B7707">
      <w:pPr>
        <w:numPr>
          <w:ilvl w:val="0"/>
          <w:numId w:val="18"/>
        </w:numPr>
        <w:spacing w:after="0" w:line="256" w:lineRule="auto"/>
        <w:contextualSpacing/>
        <w:rPr>
          <w:rFonts w:ascii="Arial" w:hAnsi="Arial" w:cs="Arial"/>
          <w:bCs/>
          <w:spacing w:val="-1"/>
        </w:rPr>
      </w:pPr>
      <w:r w:rsidRPr="00274E10">
        <w:rPr>
          <w:rFonts w:ascii="Arial" w:hAnsi="Arial" w:cs="Arial"/>
          <w:bCs/>
          <w:spacing w:val="-1"/>
        </w:rPr>
        <w:t>Nájemce:</w:t>
      </w:r>
    </w:p>
    <w:p w14:paraId="1A4CE3BF" w14:textId="7D4F32CA" w:rsidR="00C136E1" w:rsidRDefault="00C136E1" w:rsidP="00C136E1">
      <w:pPr>
        <w:spacing w:after="0" w:line="256" w:lineRule="auto"/>
        <w:ind w:left="360"/>
        <w:contextualSpacing/>
        <w:rPr>
          <w:rFonts w:ascii="Arial" w:hAnsi="Arial" w:cs="Arial"/>
          <w:bCs/>
          <w:spacing w:val="-1"/>
        </w:rPr>
      </w:pPr>
      <w:r>
        <w:rPr>
          <w:rFonts w:ascii="Arial" w:hAnsi="Arial" w:cs="Arial"/>
          <w:bCs/>
          <w:spacing w:val="-1"/>
        </w:rPr>
        <w:t>jméno/název:</w:t>
      </w:r>
    </w:p>
    <w:p w14:paraId="567EE100" w14:textId="1F2FC35E" w:rsidR="00C136E1" w:rsidRDefault="00C136E1" w:rsidP="00C136E1">
      <w:pPr>
        <w:spacing w:after="0" w:line="256" w:lineRule="auto"/>
        <w:ind w:left="360"/>
        <w:contextualSpacing/>
        <w:rPr>
          <w:rFonts w:ascii="Arial" w:hAnsi="Arial" w:cs="Arial"/>
          <w:bCs/>
          <w:spacing w:val="-1"/>
        </w:rPr>
      </w:pPr>
      <w:r>
        <w:rPr>
          <w:rFonts w:ascii="Arial" w:hAnsi="Arial" w:cs="Arial"/>
          <w:bCs/>
          <w:spacing w:val="-1"/>
        </w:rPr>
        <w:t>bydliště/sídlo:</w:t>
      </w:r>
    </w:p>
    <w:p w14:paraId="5DA3D13C" w14:textId="043B4207" w:rsidR="00C136E1" w:rsidRDefault="00C136E1" w:rsidP="00C136E1">
      <w:pPr>
        <w:spacing w:after="0" w:line="256" w:lineRule="auto"/>
        <w:ind w:left="360"/>
        <w:contextualSpacing/>
        <w:rPr>
          <w:rFonts w:ascii="Arial" w:hAnsi="Arial" w:cs="Arial"/>
          <w:bCs/>
          <w:spacing w:val="-1"/>
        </w:rPr>
      </w:pPr>
      <w:r>
        <w:rPr>
          <w:rFonts w:ascii="Arial" w:hAnsi="Arial" w:cs="Arial"/>
          <w:bCs/>
          <w:spacing w:val="-1"/>
        </w:rPr>
        <w:t>telefon:</w:t>
      </w:r>
    </w:p>
    <w:p w14:paraId="0FC5C6E5" w14:textId="54A8EE20" w:rsidR="00C136E1" w:rsidRDefault="00C136E1" w:rsidP="00C136E1">
      <w:pPr>
        <w:spacing w:after="0" w:line="256" w:lineRule="auto"/>
        <w:ind w:left="360"/>
        <w:contextualSpacing/>
        <w:rPr>
          <w:rFonts w:ascii="Arial" w:hAnsi="Arial" w:cs="Arial"/>
          <w:bCs/>
          <w:spacing w:val="-1"/>
        </w:rPr>
      </w:pPr>
      <w:r>
        <w:rPr>
          <w:rFonts w:ascii="Arial" w:hAnsi="Arial" w:cs="Arial"/>
          <w:bCs/>
          <w:spacing w:val="-1"/>
        </w:rPr>
        <w:t>email:</w:t>
      </w:r>
    </w:p>
    <w:p w14:paraId="1C3FC5A6" w14:textId="44163E62" w:rsidR="00C136E1" w:rsidRPr="00274E10" w:rsidRDefault="00C136E1" w:rsidP="0052194B">
      <w:pPr>
        <w:spacing w:after="0" w:line="256" w:lineRule="auto"/>
        <w:ind w:left="360"/>
        <w:contextualSpacing/>
        <w:rPr>
          <w:rFonts w:ascii="Arial" w:hAnsi="Arial" w:cs="Arial"/>
          <w:bCs/>
          <w:spacing w:val="-1"/>
        </w:rPr>
      </w:pPr>
      <w:r>
        <w:rPr>
          <w:rFonts w:ascii="Arial" w:hAnsi="Arial" w:cs="Arial"/>
          <w:bCs/>
          <w:spacing w:val="-1"/>
        </w:rPr>
        <w:t>datová schránka:</w:t>
      </w:r>
    </w:p>
    <w:tbl>
      <w:tblPr>
        <w:tblStyle w:val="Mkatabulky"/>
        <w:tblW w:w="0" w:type="auto"/>
        <w:tblBorders>
          <w:top w:val="none" w:sz="0" w:space="0" w:color="auto"/>
          <w:left w:val="none" w:sz="0" w:space="0" w:color="auto"/>
          <w:bottom w:val="none" w:sz="0" w:space="0" w:color="auto"/>
          <w:right w:val="none" w:sz="0" w:space="0" w:color="auto"/>
          <w:insideH w:val="none" w:sz="0" w:space="0" w:color="auto"/>
        </w:tblBorders>
        <w:tblLook w:val="01E0" w:firstRow="1" w:lastRow="1" w:firstColumn="1" w:lastColumn="1" w:noHBand="0" w:noVBand="0"/>
      </w:tblPr>
      <w:tblGrid>
        <w:gridCol w:w="8825"/>
        <w:gridCol w:w="245"/>
      </w:tblGrid>
      <w:tr w:rsidR="00AE0541" w14:paraId="5E23FB6E" w14:textId="77777777" w:rsidTr="008267F3">
        <w:trPr>
          <w:trHeight w:val="1013"/>
        </w:trPr>
        <w:tc>
          <w:tcPr>
            <w:tcW w:w="9546" w:type="dxa"/>
            <w:gridSpan w:val="2"/>
          </w:tcPr>
          <w:p w14:paraId="12B036B9" w14:textId="77777777" w:rsidR="00AE0541" w:rsidRDefault="00AE0541" w:rsidP="007B4BF1">
            <w:pPr>
              <w:tabs>
                <w:tab w:val="left" w:pos="1985"/>
              </w:tabs>
              <w:ind w:left="340"/>
              <w:rPr>
                <w:sz w:val="24"/>
                <w:szCs w:val="20"/>
              </w:rPr>
            </w:pPr>
          </w:p>
          <w:p w14:paraId="70E36198" w14:textId="502BBCEB" w:rsidR="00994DE2" w:rsidRDefault="00994DE2" w:rsidP="007B4BF1">
            <w:pPr>
              <w:tabs>
                <w:tab w:val="left" w:pos="1985"/>
              </w:tabs>
              <w:ind w:left="340"/>
              <w:rPr>
                <w:sz w:val="24"/>
                <w:szCs w:val="20"/>
              </w:rPr>
            </w:pPr>
          </w:p>
        </w:tc>
      </w:tr>
      <w:tr w:rsidR="00AE0541" w14:paraId="13B7672B" w14:textId="77777777" w:rsidTr="008267F3">
        <w:trPr>
          <w:trHeight w:val="1013"/>
        </w:trPr>
        <w:tc>
          <w:tcPr>
            <w:tcW w:w="9546" w:type="dxa"/>
            <w:gridSpan w:val="2"/>
          </w:tcPr>
          <w:p w14:paraId="7C0CD795" w14:textId="7668DF35" w:rsidR="00AE0541" w:rsidRDefault="00AE0541" w:rsidP="007B4BF1">
            <w:pPr>
              <w:tabs>
                <w:tab w:val="left" w:pos="1985"/>
              </w:tabs>
              <w:ind w:left="340"/>
              <w:rPr>
                <w:sz w:val="24"/>
                <w:szCs w:val="20"/>
              </w:rPr>
            </w:pPr>
          </w:p>
        </w:tc>
      </w:tr>
      <w:tr w:rsidR="004B7707" w14:paraId="3BDA7E17" w14:textId="77777777" w:rsidTr="004B7707">
        <w:trPr>
          <w:gridAfter w:val="1"/>
          <w:wAfter w:w="252" w:type="dxa"/>
          <w:trHeight w:val="1013"/>
        </w:trPr>
        <w:tc>
          <w:tcPr>
            <w:tcW w:w="9286" w:type="dxa"/>
          </w:tcPr>
          <w:p w14:paraId="7DFD8FCB" w14:textId="77777777" w:rsidR="004B7707" w:rsidRPr="004B7707" w:rsidRDefault="00B413CE" w:rsidP="004B7707">
            <w:pPr>
              <w:spacing w:line="256" w:lineRule="auto"/>
              <w:rPr>
                <w:rFonts w:ascii="Arial" w:hAnsi="Arial" w:cs="Arial"/>
                <w:bCs/>
                <w:spacing w:val="-1"/>
              </w:rPr>
            </w:pPr>
            <w:r>
              <w:rPr>
                <w:rFonts w:ascii="Arial" w:hAnsi="Arial" w:cs="Arial"/>
                <w:bCs/>
                <w:spacing w:val="-1"/>
              </w:rPr>
              <w:t xml:space="preserve"> </w:t>
            </w:r>
            <w:r w:rsidR="004B7707" w:rsidRPr="004B7707">
              <w:rPr>
                <w:rFonts w:ascii="Arial" w:hAnsi="Arial" w:cs="Arial"/>
                <w:bCs/>
                <w:spacing w:val="-1"/>
              </w:rPr>
              <w:t>(dále jen „nájemce“)</w:t>
            </w:r>
          </w:p>
          <w:p w14:paraId="03826146" w14:textId="77777777" w:rsidR="004B7707" w:rsidRPr="004B7707" w:rsidRDefault="004B7707" w:rsidP="004B7707">
            <w:pPr>
              <w:pStyle w:val="Odstavecseseznamem"/>
              <w:tabs>
                <w:tab w:val="left" w:pos="1985"/>
              </w:tabs>
              <w:ind w:left="360"/>
              <w:rPr>
                <w:sz w:val="24"/>
                <w:szCs w:val="20"/>
              </w:rPr>
            </w:pPr>
          </w:p>
        </w:tc>
      </w:tr>
    </w:tbl>
    <w:p w14:paraId="48241305" w14:textId="77777777" w:rsidR="004B7707" w:rsidRPr="00274E10" w:rsidRDefault="004B7707" w:rsidP="004B7707">
      <w:pPr>
        <w:rPr>
          <w:rFonts w:ascii="Arial" w:hAnsi="Arial" w:cs="Arial"/>
          <w:bCs/>
          <w:spacing w:val="-1"/>
        </w:rPr>
      </w:pPr>
      <w:r w:rsidRPr="00274E10">
        <w:rPr>
          <w:rFonts w:ascii="Arial" w:hAnsi="Arial" w:cs="Arial"/>
          <w:bCs/>
          <w:spacing w:val="-1"/>
        </w:rPr>
        <w:t>uzavřeli dnešního dne podle ustanovení § 2201 a násl. zákona č. 89 / 2012 Sb., občanský zákoník, v platném znění tuto smlouvu:</w:t>
      </w:r>
    </w:p>
    <w:p w14:paraId="2AFA786A" w14:textId="77777777" w:rsidR="004B7707" w:rsidRPr="00274E10" w:rsidRDefault="004B7707" w:rsidP="004B7707">
      <w:pPr>
        <w:rPr>
          <w:rFonts w:ascii="Arial" w:hAnsi="Arial" w:cs="Arial"/>
          <w:b/>
        </w:rPr>
      </w:pPr>
      <w:r w:rsidRPr="00274E10">
        <w:rPr>
          <w:rFonts w:ascii="Arial" w:hAnsi="Arial" w:cs="Arial"/>
          <w:b/>
        </w:rPr>
        <w:br w:type="page"/>
      </w:r>
    </w:p>
    <w:p w14:paraId="65EA4CED" w14:textId="77777777" w:rsidR="004B7707" w:rsidRPr="00274E10" w:rsidRDefault="004B7707" w:rsidP="004B7707">
      <w:pPr>
        <w:jc w:val="center"/>
        <w:rPr>
          <w:rFonts w:ascii="Arial" w:hAnsi="Arial" w:cs="Arial"/>
          <w:b/>
        </w:rPr>
      </w:pPr>
    </w:p>
    <w:p w14:paraId="689618CE" w14:textId="77777777" w:rsidR="007661C5" w:rsidRPr="007661C5" w:rsidRDefault="007661C5" w:rsidP="007661C5">
      <w:pPr>
        <w:spacing w:after="120" w:line="276" w:lineRule="auto"/>
        <w:jc w:val="center"/>
        <w:rPr>
          <w:rFonts w:ascii="Arial" w:hAnsi="Arial" w:cs="Arial"/>
          <w:b/>
        </w:rPr>
      </w:pPr>
      <w:r w:rsidRPr="007661C5">
        <w:rPr>
          <w:rFonts w:ascii="Arial" w:hAnsi="Arial" w:cs="Arial"/>
          <w:b/>
        </w:rPr>
        <w:t>I.</w:t>
      </w:r>
    </w:p>
    <w:p w14:paraId="61428893" w14:textId="77777777" w:rsidR="007661C5" w:rsidRPr="007661C5" w:rsidRDefault="007661C5" w:rsidP="007661C5">
      <w:pPr>
        <w:spacing w:after="120" w:line="276" w:lineRule="auto"/>
        <w:jc w:val="center"/>
        <w:rPr>
          <w:rFonts w:ascii="Arial" w:hAnsi="Arial" w:cs="Arial"/>
        </w:rPr>
      </w:pPr>
      <w:r w:rsidRPr="007661C5">
        <w:rPr>
          <w:rFonts w:ascii="Arial" w:hAnsi="Arial" w:cs="Arial"/>
          <w:b/>
          <w:lang w:eastAsia="cs-CZ"/>
        </w:rPr>
        <w:t>Předmět smlouvy</w:t>
      </w:r>
    </w:p>
    <w:p w14:paraId="6E535887" w14:textId="77777777" w:rsidR="008D4237" w:rsidRDefault="007661C5" w:rsidP="008D4237">
      <w:pPr>
        <w:numPr>
          <w:ilvl w:val="0"/>
          <w:numId w:val="17"/>
        </w:numPr>
        <w:spacing w:after="120" w:line="276" w:lineRule="auto"/>
        <w:ind w:left="709" w:hanging="283"/>
        <w:contextualSpacing/>
        <w:jc w:val="both"/>
        <w:rPr>
          <w:rFonts w:ascii="Arial" w:hAnsi="Arial" w:cs="Arial"/>
          <w:lang w:eastAsia="cs-CZ"/>
        </w:rPr>
      </w:pPr>
      <w:r w:rsidRPr="007661C5">
        <w:rPr>
          <w:rFonts w:ascii="Arial" w:hAnsi="Arial" w:cs="Arial"/>
          <w:lang w:eastAsia="cs-CZ"/>
        </w:rPr>
        <w:t xml:space="preserve">Pronajímatel </w:t>
      </w:r>
      <w:r w:rsidRPr="007661C5">
        <w:rPr>
          <w:rFonts w:ascii="Arial" w:hAnsi="Arial" w:cs="Arial"/>
          <w:szCs w:val="24"/>
        </w:rPr>
        <w:t xml:space="preserve">je </w:t>
      </w:r>
      <w:r w:rsidRPr="007661C5">
        <w:rPr>
          <w:rFonts w:ascii="Arial" w:hAnsi="Arial" w:cs="Arial"/>
        </w:rPr>
        <w:t>podle zákona č. 131/2000 Sb., o hlavním městě Praze, ve znění pozdějších změn a doplňků a Statutu hl. m. Prahy (obecně závazná vyhláška hl. m. Prahy č. 55/2000 Sb., hl. m. Prahy</w:t>
      </w:r>
      <w:r w:rsidRPr="007661C5">
        <w:rPr>
          <w:rFonts w:ascii="Arial" w:hAnsi="Arial" w:cs="Arial"/>
          <w:kern w:val="1"/>
        </w:rPr>
        <w:t>, ve znění pozdějších změn a doplňků)</w:t>
      </w:r>
      <w:r w:rsidRPr="007661C5">
        <w:rPr>
          <w:rFonts w:ascii="Arial" w:hAnsi="Arial" w:cs="Arial"/>
          <w:lang w:eastAsia="cs-CZ"/>
        </w:rPr>
        <w:t xml:space="preserve"> oprávněn přenechat do nájmu nájemci parkovací stání………/ garážové stání, č. ……, o celkové výměře </w:t>
      </w:r>
      <w:proofErr w:type="spellStart"/>
      <w:r w:rsidRPr="007661C5">
        <w:rPr>
          <w:rFonts w:ascii="Arial" w:hAnsi="Arial" w:cs="Arial"/>
          <w:lang w:eastAsia="cs-CZ"/>
        </w:rPr>
        <w:t>xxx</w:t>
      </w:r>
      <w:proofErr w:type="spellEnd"/>
      <w:r w:rsidRPr="007661C5">
        <w:rPr>
          <w:rFonts w:ascii="Arial" w:hAnsi="Arial" w:cs="Arial"/>
          <w:lang w:eastAsia="cs-CZ"/>
        </w:rPr>
        <w:t xml:space="preserve"> m</w:t>
      </w:r>
      <w:r w:rsidRPr="007661C5">
        <w:rPr>
          <w:rFonts w:ascii="Arial" w:hAnsi="Arial" w:cs="Arial"/>
          <w:vertAlign w:val="superscript"/>
          <w:lang w:eastAsia="cs-CZ"/>
        </w:rPr>
        <w:t>2</w:t>
      </w:r>
      <w:r w:rsidRPr="007661C5">
        <w:rPr>
          <w:rFonts w:ascii="Arial" w:hAnsi="Arial" w:cs="Arial"/>
          <w:lang w:eastAsia="cs-CZ"/>
        </w:rPr>
        <w:t>, nacházející se v</w:t>
      </w:r>
      <w:r w:rsidR="00703CAD">
        <w:rPr>
          <w:rFonts w:ascii="Arial" w:hAnsi="Arial" w:cs="Arial"/>
          <w:lang w:eastAsia="cs-CZ"/>
        </w:rPr>
        <w:t> </w:t>
      </w:r>
      <w:r w:rsidRPr="007661C5">
        <w:rPr>
          <w:rFonts w:ascii="Arial" w:hAnsi="Arial" w:cs="Arial"/>
          <w:lang w:eastAsia="cs-CZ"/>
        </w:rPr>
        <w:t>ulici</w:t>
      </w:r>
      <w:r w:rsidR="00703CAD">
        <w:rPr>
          <w:rFonts w:ascii="Arial" w:hAnsi="Arial" w:cs="Arial"/>
          <w:lang w:eastAsia="cs-CZ"/>
        </w:rPr>
        <w:t xml:space="preserve"> Vinohradská, situované v suterénních a přízemních prostorách </w:t>
      </w:r>
      <w:r w:rsidRPr="007661C5">
        <w:rPr>
          <w:rFonts w:ascii="Arial" w:hAnsi="Arial" w:cs="Arial"/>
          <w:lang w:eastAsia="cs-CZ"/>
        </w:rPr>
        <w:t>dom</w:t>
      </w:r>
      <w:r w:rsidR="00703CAD">
        <w:rPr>
          <w:rFonts w:ascii="Arial" w:hAnsi="Arial" w:cs="Arial"/>
          <w:lang w:eastAsia="cs-CZ"/>
        </w:rPr>
        <w:t>ů</w:t>
      </w:r>
      <w:r w:rsidRPr="007661C5">
        <w:rPr>
          <w:rFonts w:ascii="Arial" w:hAnsi="Arial" w:cs="Arial"/>
          <w:lang w:eastAsia="cs-CZ"/>
        </w:rPr>
        <w:t xml:space="preserve"> č. p. </w:t>
      </w:r>
      <w:r w:rsidR="00703CAD">
        <w:rPr>
          <w:rFonts w:ascii="Arial" w:hAnsi="Arial" w:cs="Arial"/>
          <w:lang w:eastAsia="cs-CZ"/>
        </w:rPr>
        <w:t>1755</w:t>
      </w:r>
      <w:r w:rsidR="00954C60">
        <w:rPr>
          <w:rFonts w:ascii="Arial" w:hAnsi="Arial" w:cs="Arial"/>
          <w:lang w:eastAsia="cs-CZ"/>
        </w:rPr>
        <w:t>/116</w:t>
      </w:r>
      <w:r w:rsidR="00703CAD">
        <w:rPr>
          <w:rFonts w:ascii="Arial" w:hAnsi="Arial" w:cs="Arial"/>
          <w:lang w:eastAsia="cs-CZ"/>
        </w:rPr>
        <w:t xml:space="preserve"> a č.p. 1756</w:t>
      </w:r>
      <w:r w:rsidR="00954C60">
        <w:rPr>
          <w:rFonts w:ascii="Arial" w:hAnsi="Arial" w:cs="Arial"/>
          <w:lang w:eastAsia="cs-CZ"/>
        </w:rPr>
        <w:t>/114</w:t>
      </w:r>
      <w:r w:rsidR="00703CAD">
        <w:rPr>
          <w:rFonts w:ascii="Arial" w:hAnsi="Arial" w:cs="Arial"/>
          <w:lang w:eastAsia="cs-CZ"/>
        </w:rPr>
        <w:t>,</w:t>
      </w:r>
      <w:r w:rsidRPr="007661C5">
        <w:rPr>
          <w:rFonts w:ascii="Arial" w:hAnsi="Arial" w:cs="Arial"/>
          <w:lang w:eastAsia="cs-CZ"/>
        </w:rPr>
        <w:t xml:space="preserve"> k. </w:t>
      </w:r>
      <w:proofErr w:type="spellStart"/>
      <w:r w:rsidRPr="007661C5">
        <w:rPr>
          <w:rFonts w:ascii="Arial" w:hAnsi="Arial" w:cs="Arial"/>
          <w:lang w:eastAsia="cs-CZ"/>
        </w:rPr>
        <w:t>ú.</w:t>
      </w:r>
      <w:proofErr w:type="spellEnd"/>
      <w:r w:rsidR="00703CAD">
        <w:rPr>
          <w:rFonts w:ascii="Arial" w:hAnsi="Arial" w:cs="Arial"/>
          <w:lang w:eastAsia="cs-CZ"/>
        </w:rPr>
        <w:t>: Vinohrady, obec Praha</w:t>
      </w:r>
      <w:r w:rsidR="008D4237">
        <w:rPr>
          <w:rFonts w:ascii="Arial" w:hAnsi="Arial" w:cs="Arial"/>
          <w:lang w:eastAsia="cs-CZ"/>
        </w:rPr>
        <w:t xml:space="preserve"> </w:t>
      </w:r>
      <w:r w:rsidRPr="008D4237">
        <w:rPr>
          <w:rFonts w:ascii="Arial" w:hAnsi="Arial" w:cs="Arial"/>
          <w:lang w:eastAsia="cs-CZ"/>
        </w:rPr>
        <w:t>(dále jen „předmět nájmu“)</w:t>
      </w:r>
      <w:r w:rsidR="008D4237">
        <w:rPr>
          <w:rFonts w:ascii="Arial" w:hAnsi="Arial" w:cs="Arial"/>
          <w:lang w:eastAsia="cs-CZ"/>
        </w:rPr>
        <w:t>.</w:t>
      </w:r>
    </w:p>
    <w:p w14:paraId="3B2F87AA" w14:textId="44FB0DF5" w:rsidR="007661C5" w:rsidRPr="008D4237" w:rsidRDefault="007661C5" w:rsidP="008D4237">
      <w:pPr>
        <w:numPr>
          <w:ilvl w:val="0"/>
          <w:numId w:val="17"/>
        </w:numPr>
        <w:spacing w:after="120" w:line="276" w:lineRule="auto"/>
        <w:ind w:left="709" w:hanging="283"/>
        <w:contextualSpacing/>
        <w:jc w:val="both"/>
        <w:rPr>
          <w:rFonts w:ascii="Arial" w:hAnsi="Arial" w:cs="Arial"/>
          <w:lang w:eastAsia="cs-CZ"/>
        </w:rPr>
      </w:pPr>
      <w:r w:rsidRPr="008D4237">
        <w:rPr>
          <w:rFonts w:ascii="Arial" w:hAnsi="Arial" w:cs="Arial"/>
          <w:lang w:eastAsia="cs-CZ"/>
        </w:rPr>
        <w:t>Situační plán s přesným vyznačením předmětu nájmu je uveden v příloze č.1 této smlouvy, která je její nedílnou součástí.</w:t>
      </w:r>
    </w:p>
    <w:p w14:paraId="297445A6" w14:textId="77777777" w:rsidR="007661C5" w:rsidRPr="007661C5" w:rsidRDefault="007661C5" w:rsidP="007661C5">
      <w:pPr>
        <w:spacing w:after="120" w:line="276" w:lineRule="auto"/>
        <w:ind w:left="720"/>
        <w:contextualSpacing/>
        <w:jc w:val="both"/>
        <w:rPr>
          <w:rFonts w:ascii="Arial" w:hAnsi="Arial" w:cs="Arial"/>
          <w:lang w:eastAsia="cs-CZ"/>
        </w:rPr>
      </w:pPr>
    </w:p>
    <w:p w14:paraId="6CA0B051" w14:textId="77777777" w:rsidR="007661C5" w:rsidRPr="007661C5" w:rsidRDefault="007661C5" w:rsidP="007661C5">
      <w:pPr>
        <w:spacing w:after="120" w:line="276" w:lineRule="auto"/>
        <w:jc w:val="center"/>
        <w:rPr>
          <w:rFonts w:ascii="Arial" w:hAnsi="Arial" w:cs="Arial"/>
          <w:b/>
          <w:lang w:eastAsia="cs-CZ"/>
        </w:rPr>
      </w:pPr>
      <w:r w:rsidRPr="007661C5">
        <w:rPr>
          <w:rFonts w:ascii="Arial" w:hAnsi="Arial" w:cs="Arial"/>
          <w:b/>
          <w:lang w:eastAsia="cs-CZ"/>
        </w:rPr>
        <w:t>II.</w:t>
      </w:r>
    </w:p>
    <w:p w14:paraId="6B990A69" w14:textId="77777777" w:rsidR="007661C5" w:rsidRPr="007661C5" w:rsidRDefault="007661C5" w:rsidP="007661C5">
      <w:pPr>
        <w:spacing w:after="120" w:line="276" w:lineRule="auto"/>
        <w:jc w:val="center"/>
        <w:rPr>
          <w:rFonts w:ascii="Arial" w:hAnsi="Arial" w:cs="Arial"/>
          <w:b/>
          <w:lang w:eastAsia="cs-CZ"/>
        </w:rPr>
      </w:pPr>
      <w:r w:rsidRPr="007661C5">
        <w:rPr>
          <w:rFonts w:ascii="Arial" w:hAnsi="Arial" w:cs="Arial"/>
          <w:b/>
          <w:lang w:eastAsia="cs-CZ"/>
        </w:rPr>
        <w:t>Účel nájmu</w:t>
      </w:r>
    </w:p>
    <w:p w14:paraId="69314911" w14:textId="7A374763" w:rsidR="007661C5" w:rsidRPr="0052194B" w:rsidRDefault="007661C5" w:rsidP="007661C5">
      <w:pPr>
        <w:numPr>
          <w:ilvl w:val="0"/>
          <w:numId w:val="16"/>
        </w:numPr>
        <w:spacing w:after="120" w:line="276" w:lineRule="auto"/>
        <w:ind w:left="851" w:hanging="425"/>
        <w:contextualSpacing/>
        <w:jc w:val="both"/>
        <w:rPr>
          <w:rFonts w:ascii="Arial" w:hAnsi="Arial" w:cs="Arial"/>
          <w:color w:val="EE0000"/>
          <w:lang w:eastAsia="cs-CZ"/>
        </w:rPr>
      </w:pPr>
      <w:r w:rsidRPr="007661C5">
        <w:rPr>
          <w:rFonts w:ascii="Arial" w:hAnsi="Arial" w:cs="Arial"/>
          <w:lang w:eastAsia="cs-CZ"/>
        </w:rPr>
        <w:t>Pronajímatel přenechává nájemci do užívání předmět nájmu specifikovaný v čl. I. této smlouvy výhradně pro účely parkování</w:t>
      </w:r>
      <w:r w:rsidR="003F5148">
        <w:rPr>
          <w:rFonts w:ascii="Arial" w:hAnsi="Arial" w:cs="Arial"/>
          <w:lang w:eastAsia="cs-CZ"/>
        </w:rPr>
        <w:t xml:space="preserve"> osobního automobilu či motocyklů/motocyklu</w:t>
      </w:r>
      <w:r w:rsidRPr="0052194B">
        <w:rPr>
          <w:rFonts w:ascii="Arial" w:hAnsi="Arial" w:cs="Arial"/>
          <w:color w:val="EE0000"/>
          <w:lang w:eastAsia="cs-CZ"/>
        </w:rPr>
        <w:t>.</w:t>
      </w:r>
    </w:p>
    <w:p w14:paraId="22CCF2CF" w14:textId="77777777" w:rsidR="007661C5" w:rsidRPr="007661C5" w:rsidRDefault="007661C5" w:rsidP="007661C5">
      <w:pPr>
        <w:numPr>
          <w:ilvl w:val="0"/>
          <w:numId w:val="16"/>
        </w:numPr>
        <w:spacing w:after="120" w:line="276" w:lineRule="auto"/>
        <w:ind w:left="851" w:hanging="425"/>
        <w:contextualSpacing/>
        <w:jc w:val="both"/>
        <w:rPr>
          <w:rFonts w:ascii="Arial" w:hAnsi="Arial" w:cs="Arial"/>
          <w:lang w:eastAsia="cs-CZ"/>
        </w:rPr>
      </w:pPr>
      <w:r w:rsidRPr="007661C5">
        <w:rPr>
          <w:rFonts w:ascii="Arial" w:hAnsi="Arial" w:cs="Arial"/>
          <w:lang w:eastAsia="cs-CZ"/>
        </w:rPr>
        <w:t>Nájemce není oprávněn v předmětu nájmu provozovat jinou činnost nebo změnit způsob či podmínky jejího výkonu, než jak vyplývá ze sjednaného účelu nájmu a z této nájemní smlouvy.</w:t>
      </w:r>
    </w:p>
    <w:p w14:paraId="2B8BBCAD" w14:textId="77777777" w:rsidR="007661C5" w:rsidRPr="007661C5" w:rsidRDefault="007661C5" w:rsidP="007661C5">
      <w:pPr>
        <w:spacing w:after="120" w:line="276" w:lineRule="auto"/>
        <w:jc w:val="center"/>
        <w:rPr>
          <w:rFonts w:ascii="Arial" w:hAnsi="Arial" w:cs="Arial"/>
          <w:b/>
          <w:lang w:eastAsia="cs-CZ"/>
        </w:rPr>
      </w:pPr>
      <w:r w:rsidRPr="007661C5">
        <w:rPr>
          <w:rFonts w:ascii="Arial" w:hAnsi="Arial" w:cs="Arial"/>
          <w:b/>
          <w:lang w:eastAsia="cs-CZ"/>
        </w:rPr>
        <w:t>III.</w:t>
      </w:r>
    </w:p>
    <w:p w14:paraId="2AD20BA5" w14:textId="77777777" w:rsidR="007661C5" w:rsidRPr="007661C5" w:rsidRDefault="007661C5" w:rsidP="007661C5">
      <w:pPr>
        <w:spacing w:after="120" w:line="276" w:lineRule="auto"/>
        <w:jc w:val="center"/>
        <w:rPr>
          <w:rFonts w:ascii="Arial" w:hAnsi="Arial" w:cs="Arial"/>
          <w:b/>
          <w:lang w:eastAsia="cs-CZ"/>
        </w:rPr>
      </w:pPr>
      <w:r w:rsidRPr="007661C5">
        <w:rPr>
          <w:rFonts w:ascii="Arial" w:hAnsi="Arial" w:cs="Arial"/>
          <w:b/>
          <w:lang w:eastAsia="cs-CZ"/>
        </w:rPr>
        <w:t>Doba nájmu</w:t>
      </w:r>
    </w:p>
    <w:p w14:paraId="571587C4" w14:textId="77777777" w:rsidR="007661C5" w:rsidRPr="007661C5" w:rsidRDefault="007661C5" w:rsidP="007661C5">
      <w:pPr>
        <w:spacing w:after="120" w:line="276" w:lineRule="auto"/>
        <w:rPr>
          <w:rFonts w:ascii="Arial" w:hAnsi="Arial" w:cs="Arial"/>
          <w:b/>
          <w:lang w:eastAsia="cs-CZ"/>
        </w:rPr>
      </w:pPr>
      <w:r w:rsidRPr="007661C5">
        <w:rPr>
          <w:rFonts w:ascii="Arial" w:hAnsi="Arial" w:cs="Arial"/>
          <w:lang w:eastAsia="cs-CZ"/>
        </w:rPr>
        <w:t xml:space="preserve">            Nájem se sjednává na dobu neurčitou s účinností od </w:t>
      </w:r>
      <w:proofErr w:type="spellStart"/>
      <w:r w:rsidRPr="007661C5">
        <w:rPr>
          <w:rFonts w:ascii="Arial" w:hAnsi="Arial" w:cs="Arial"/>
          <w:i/>
          <w:lang w:eastAsia="cs-CZ"/>
        </w:rPr>
        <w:t>xxx</w:t>
      </w:r>
      <w:proofErr w:type="spellEnd"/>
    </w:p>
    <w:p w14:paraId="70064756" w14:textId="77777777" w:rsidR="007661C5" w:rsidRPr="007661C5" w:rsidRDefault="007661C5" w:rsidP="007661C5">
      <w:pPr>
        <w:spacing w:after="120" w:line="276" w:lineRule="auto"/>
        <w:jc w:val="both"/>
        <w:rPr>
          <w:rFonts w:ascii="Arial" w:hAnsi="Arial" w:cs="Arial"/>
          <w:lang w:eastAsia="cs-CZ"/>
        </w:rPr>
      </w:pPr>
    </w:p>
    <w:p w14:paraId="3BEBA5FA" w14:textId="77777777" w:rsidR="007661C5" w:rsidRPr="007661C5" w:rsidRDefault="007661C5" w:rsidP="007661C5">
      <w:pPr>
        <w:spacing w:after="120" w:line="276" w:lineRule="auto"/>
        <w:jc w:val="center"/>
        <w:rPr>
          <w:rFonts w:ascii="Arial" w:hAnsi="Arial" w:cs="Arial"/>
          <w:b/>
          <w:lang w:eastAsia="cs-CZ"/>
        </w:rPr>
      </w:pPr>
      <w:r w:rsidRPr="007661C5">
        <w:rPr>
          <w:rFonts w:ascii="Arial" w:hAnsi="Arial" w:cs="Arial"/>
          <w:b/>
          <w:lang w:eastAsia="cs-CZ"/>
        </w:rPr>
        <w:t>IV.</w:t>
      </w:r>
    </w:p>
    <w:p w14:paraId="5A4B4BD9" w14:textId="77777777" w:rsidR="007661C5" w:rsidRPr="007661C5" w:rsidRDefault="007661C5" w:rsidP="007661C5">
      <w:pPr>
        <w:spacing w:after="120" w:line="276" w:lineRule="auto"/>
        <w:jc w:val="center"/>
        <w:rPr>
          <w:rFonts w:ascii="Arial" w:hAnsi="Arial" w:cs="Arial"/>
          <w:b/>
          <w:lang w:eastAsia="cs-CZ"/>
        </w:rPr>
      </w:pPr>
      <w:r w:rsidRPr="007661C5">
        <w:rPr>
          <w:rFonts w:ascii="Arial" w:hAnsi="Arial" w:cs="Arial"/>
          <w:b/>
          <w:lang w:eastAsia="cs-CZ"/>
        </w:rPr>
        <w:t>Nájemné</w:t>
      </w:r>
    </w:p>
    <w:p w14:paraId="15A9B07B" w14:textId="77777777" w:rsidR="007661C5" w:rsidRPr="007661C5" w:rsidRDefault="007661C5" w:rsidP="007661C5">
      <w:pPr>
        <w:numPr>
          <w:ilvl w:val="0"/>
          <w:numId w:val="4"/>
        </w:numPr>
        <w:spacing w:after="120" w:line="276" w:lineRule="auto"/>
        <w:ind w:left="720"/>
        <w:contextualSpacing/>
        <w:jc w:val="both"/>
        <w:rPr>
          <w:rFonts w:ascii="Arial" w:hAnsi="Arial" w:cs="Arial"/>
          <w:b/>
          <w:lang w:eastAsia="cs-CZ"/>
        </w:rPr>
      </w:pPr>
      <w:r w:rsidRPr="007661C5">
        <w:rPr>
          <w:rFonts w:ascii="Arial" w:hAnsi="Arial" w:cs="Arial"/>
          <w:lang w:eastAsia="cs-CZ"/>
        </w:rPr>
        <w:t xml:space="preserve">Nájemné se sjednává dohodou smluvních stran ve </w:t>
      </w:r>
      <w:r w:rsidRPr="007661C5">
        <w:rPr>
          <w:rFonts w:ascii="Arial" w:hAnsi="Arial" w:cs="Arial"/>
          <w:b/>
          <w:lang w:eastAsia="cs-CZ"/>
        </w:rPr>
        <w:t xml:space="preserve">výši </w:t>
      </w:r>
      <w:proofErr w:type="gramStart"/>
      <w:r w:rsidRPr="007661C5">
        <w:rPr>
          <w:rFonts w:ascii="Arial" w:hAnsi="Arial" w:cs="Arial"/>
          <w:b/>
          <w:i/>
          <w:lang w:eastAsia="cs-CZ"/>
        </w:rPr>
        <w:t>XXXXX</w:t>
      </w:r>
      <w:r w:rsidRPr="007661C5">
        <w:rPr>
          <w:rFonts w:ascii="Arial" w:hAnsi="Arial" w:cs="Arial"/>
          <w:b/>
          <w:lang w:eastAsia="cs-CZ"/>
        </w:rPr>
        <w:t>,-</w:t>
      </w:r>
      <w:proofErr w:type="gramEnd"/>
      <w:r w:rsidRPr="007661C5">
        <w:rPr>
          <w:rFonts w:ascii="Arial" w:hAnsi="Arial" w:cs="Arial"/>
          <w:b/>
          <w:lang w:eastAsia="cs-CZ"/>
        </w:rPr>
        <w:t>Kč/měsíc,</w:t>
      </w:r>
      <w:r w:rsidRPr="007661C5">
        <w:rPr>
          <w:rFonts w:ascii="Arial" w:hAnsi="Arial" w:cs="Arial"/>
          <w:lang w:eastAsia="cs-CZ"/>
        </w:rPr>
        <w:t xml:space="preserve"> </w:t>
      </w:r>
      <w:r w:rsidRPr="007661C5">
        <w:rPr>
          <w:rFonts w:ascii="Arial" w:hAnsi="Arial" w:cs="Arial"/>
          <w:b/>
          <w:lang w:eastAsia="cs-CZ"/>
        </w:rPr>
        <w:t xml:space="preserve">tj. za rok </w:t>
      </w:r>
      <w:proofErr w:type="gramStart"/>
      <w:r w:rsidRPr="007661C5">
        <w:rPr>
          <w:rFonts w:ascii="Arial" w:hAnsi="Arial" w:cs="Arial"/>
          <w:b/>
          <w:i/>
          <w:lang w:eastAsia="cs-CZ"/>
        </w:rPr>
        <w:t>XXXXXX</w:t>
      </w:r>
      <w:r w:rsidRPr="007661C5">
        <w:rPr>
          <w:rFonts w:ascii="Arial" w:hAnsi="Arial" w:cs="Arial"/>
          <w:b/>
          <w:lang w:eastAsia="cs-CZ"/>
        </w:rPr>
        <w:t>,-</w:t>
      </w:r>
      <w:proofErr w:type="gramEnd"/>
      <w:r w:rsidRPr="007661C5">
        <w:rPr>
          <w:rFonts w:ascii="Arial" w:hAnsi="Arial" w:cs="Arial"/>
          <w:b/>
          <w:lang w:eastAsia="cs-CZ"/>
        </w:rPr>
        <w:t>Kč.</w:t>
      </w:r>
    </w:p>
    <w:p w14:paraId="29E420B2" w14:textId="77777777" w:rsidR="007661C5" w:rsidRPr="007661C5" w:rsidRDefault="007661C5" w:rsidP="007661C5">
      <w:pPr>
        <w:numPr>
          <w:ilvl w:val="0"/>
          <w:numId w:val="4"/>
        </w:numPr>
        <w:spacing w:after="120" w:line="276" w:lineRule="auto"/>
        <w:ind w:left="720"/>
        <w:contextualSpacing/>
        <w:jc w:val="both"/>
        <w:rPr>
          <w:rFonts w:ascii="Arial" w:hAnsi="Arial" w:cs="Arial"/>
          <w:lang w:eastAsia="cs-CZ"/>
        </w:rPr>
      </w:pPr>
      <w:r w:rsidRPr="007661C5">
        <w:rPr>
          <w:rFonts w:ascii="Arial" w:hAnsi="Arial" w:cs="Arial"/>
          <w:lang w:eastAsia="cs-CZ"/>
        </w:rPr>
        <w:t>Nájemné je včetně zákonné sazby DPH.</w:t>
      </w:r>
    </w:p>
    <w:p w14:paraId="2FC7277A" w14:textId="35BA8DE9" w:rsidR="007661C5" w:rsidRPr="007661C5" w:rsidRDefault="007661C5" w:rsidP="007661C5">
      <w:pPr>
        <w:numPr>
          <w:ilvl w:val="0"/>
          <w:numId w:val="4"/>
        </w:numPr>
        <w:spacing w:after="120" w:line="276" w:lineRule="auto"/>
        <w:ind w:left="720"/>
        <w:contextualSpacing/>
        <w:jc w:val="both"/>
        <w:rPr>
          <w:rFonts w:ascii="Arial" w:hAnsi="Arial" w:cs="Arial"/>
          <w:lang w:eastAsia="cs-CZ"/>
        </w:rPr>
      </w:pPr>
      <w:r w:rsidRPr="007661C5">
        <w:rPr>
          <w:rFonts w:ascii="Arial" w:hAnsi="Arial" w:cs="Arial"/>
          <w:lang w:eastAsia="cs-CZ"/>
        </w:rPr>
        <w:t>Nájemné bude nájemce platit na následující účet pronajímatele</w:t>
      </w:r>
      <w:r w:rsidR="008D4237">
        <w:rPr>
          <w:rFonts w:ascii="Arial" w:hAnsi="Arial" w:cs="Arial"/>
          <w:lang w:eastAsia="cs-CZ"/>
        </w:rPr>
        <w:t>,</w:t>
      </w:r>
      <w:r w:rsidRPr="007661C5">
        <w:rPr>
          <w:rFonts w:ascii="Arial" w:hAnsi="Arial" w:cs="Arial"/>
          <w:lang w:eastAsia="cs-CZ"/>
        </w:rPr>
        <w:t xml:space="preserve"> k němuž má dispoziční právo správce společnost Správa zbytkového majetku</w:t>
      </w:r>
      <w:r w:rsidR="001B620A">
        <w:rPr>
          <w:rFonts w:ascii="Arial" w:hAnsi="Arial" w:cs="Arial"/>
          <w:lang w:eastAsia="cs-CZ"/>
        </w:rPr>
        <w:t xml:space="preserve"> MČ</w:t>
      </w:r>
      <w:r w:rsidRPr="007661C5">
        <w:rPr>
          <w:rFonts w:ascii="Arial" w:hAnsi="Arial" w:cs="Arial"/>
          <w:lang w:eastAsia="cs-CZ"/>
        </w:rPr>
        <w:t xml:space="preserve"> Praha 3 a.s., IČ: 28533062, se sídlem Praha 3, Olšanská 2666/7, PSČ 13000, </w:t>
      </w:r>
      <w:proofErr w:type="spellStart"/>
      <w:r w:rsidRPr="007661C5">
        <w:rPr>
          <w:rFonts w:ascii="Arial" w:hAnsi="Arial" w:cs="Arial"/>
          <w:lang w:eastAsia="cs-CZ"/>
        </w:rPr>
        <w:t>sp</w:t>
      </w:r>
      <w:proofErr w:type="spellEnd"/>
      <w:r w:rsidRPr="007661C5">
        <w:rPr>
          <w:rFonts w:ascii="Arial" w:hAnsi="Arial" w:cs="Arial"/>
          <w:lang w:eastAsia="cs-CZ"/>
        </w:rPr>
        <w:t>. zn. B 15521 vedená u Městského soudu v Praze (dále jen „správce“).</w:t>
      </w:r>
    </w:p>
    <w:p w14:paraId="064252DC" w14:textId="77777777" w:rsidR="007661C5" w:rsidRPr="007661C5" w:rsidRDefault="007661C5" w:rsidP="007661C5">
      <w:pPr>
        <w:spacing w:after="120" w:line="276" w:lineRule="auto"/>
        <w:ind w:left="720"/>
        <w:contextualSpacing/>
        <w:rPr>
          <w:rFonts w:ascii="Arial" w:hAnsi="Arial" w:cs="Arial"/>
          <w:lang w:eastAsia="cs-CZ"/>
        </w:rPr>
      </w:pPr>
    </w:p>
    <w:p w14:paraId="397165BD" w14:textId="77777777" w:rsidR="007661C5" w:rsidRPr="007661C5" w:rsidRDefault="007661C5" w:rsidP="007661C5">
      <w:pPr>
        <w:spacing w:after="120" w:line="276" w:lineRule="auto"/>
        <w:ind w:left="720"/>
        <w:contextualSpacing/>
        <w:rPr>
          <w:rFonts w:ascii="Arial" w:hAnsi="Arial" w:cs="Arial"/>
          <w:lang w:eastAsia="cs-CZ"/>
        </w:rPr>
      </w:pPr>
    </w:p>
    <w:p w14:paraId="4E58D6C1" w14:textId="77777777" w:rsidR="007661C5" w:rsidRPr="007661C5" w:rsidRDefault="007661C5" w:rsidP="007661C5">
      <w:pPr>
        <w:spacing w:after="120" w:line="276" w:lineRule="auto"/>
        <w:ind w:left="720"/>
        <w:contextualSpacing/>
        <w:rPr>
          <w:rFonts w:ascii="Arial" w:hAnsi="Arial" w:cs="Arial"/>
          <w:lang w:eastAsia="cs-CZ"/>
        </w:rPr>
      </w:pPr>
    </w:p>
    <w:p w14:paraId="413394D0" w14:textId="77777777" w:rsidR="007661C5" w:rsidRPr="007661C5" w:rsidRDefault="007661C5" w:rsidP="007661C5">
      <w:pPr>
        <w:spacing w:after="120" w:line="276" w:lineRule="auto"/>
        <w:ind w:left="720"/>
        <w:contextualSpacing/>
        <w:rPr>
          <w:rFonts w:ascii="Arial" w:hAnsi="Arial" w:cs="Arial"/>
          <w:lang w:eastAsia="cs-CZ"/>
        </w:rPr>
      </w:pPr>
    </w:p>
    <w:p w14:paraId="72E0BC36" w14:textId="77777777" w:rsidR="007661C5" w:rsidRPr="007661C5" w:rsidRDefault="007661C5" w:rsidP="007661C5">
      <w:pPr>
        <w:spacing w:after="120" w:line="276" w:lineRule="auto"/>
        <w:ind w:left="720"/>
        <w:contextualSpacing/>
        <w:jc w:val="both"/>
        <w:rPr>
          <w:rFonts w:ascii="Arial" w:hAnsi="Arial" w:cs="Arial"/>
          <w:lang w:eastAsia="cs-CZ"/>
        </w:rPr>
      </w:pPr>
      <w:r w:rsidRPr="007661C5">
        <w:rPr>
          <w:rFonts w:ascii="Arial" w:hAnsi="Arial" w:cs="Arial"/>
          <w:lang w:eastAsia="cs-CZ"/>
        </w:rPr>
        <w:t xml:space="preserve">Název banky: </w:t>
      </w:r>
      <w:r w:rsidRPr="007661C5">
        <w:rPr>
          <w:rFonts w:ascii="Arial" w:hAnsi="Arial" w:cs="Arial"/>
          <w:lang w:eastAsia="cs-CZ"/>
        </w:rPr>
        <w:tab/>
        <w:t>Česká spořitelna, a.s.</w:t>
      </w:r>
    </w:p>
    <w:p w14:paraId="32A15CDA" w14:textId="77777777" w:rsidR="007661C5" w:rsidRPr="007661C5" w:rsidRDefault="007661C5" w:rsidP="007661C5">
      <w:pPr>
        <w:spacing w:after="120" w:line="276" w:lineRule="auto"/>
        <w:ind w:left="720"/>
        <w:contextualSpacing/>
        <w:jc w:val="both"/>
        <w:rPr>
          <w:rFonts w:ascii="Arial" w:hAnsi="Arial" w:cs="Arial"/>
          <w:b/>
          <w:lang w:eastAsia="cs-CZ"/>
        </w:rPr>
      </w:pPr>
      <w:r w:rsidRPr="007661C5">
        <w:rPr>
          <w:rFonts w:ascii="Arial" w:hAnsi="Arial" w:cs="Arial"/>
          <w:b/>
          <w:lang w:eastAsia="cs-CZ"/>
        </w:rPr>
        <w:t>Číslo účtu:</w:t>
      </w:r>
      <w:r w:rsidRPr="007661C5">
        <w:rPr>
          <w:rFonts w:ascii="Arial" w:hAnsi="Arial" w:cs="Arial"/>
          <w:lang w:eastAsia="cs-CZ"/>
        </w:rPr>
        <w:t xml:space="preserve"> </w:t>
      </w:r>
      <w:r w:rsidRPr="007661C5">
        <w:rPr>
          <w:rFonts w:ascii="Arial" w:hAnsi="Arial" w:cs="Arial"/>
          <w:lang w:eastAsia="cs-CZ"/>
        </w:rPr>
        <w:tab/>
      </w:r>
      <w:r w:rsidRPr="007661C5">
        <w:rPr>
          <w:rFonts w:ascii="Arial" w:hAnsi="Arial" w:cs="Arial"/>
          <w:lang w:eastAsia="cs-CZ"/>
        </w:rPr>
        <w:tab/>
      </w:r>
      <w:proofErr w:type="gramStart"/>
      <w:r w:rsidRPr="007661C5">
        <w:rPr>
          <w:rFonts w:ascii="Arial" w:hAnsi="Arial" w:cs="Arial"/>
          <w:b/>
          <w:lang w:eastAsia="cs-CZ"/>
        </w:rPr>
        <w:t>009021 – 2000781379</w:t>
      </w:r>
      <w:proofErr w:type="gramEnd"/>
      <w:r w:rsidRPr="007661C5">
        <w:rPr>
          <w:rFonts w:ascii="Arial" w:hAnsi="Arial" w:cs="Arial"/>
          <w:b/>
          <w:lang w:eastAsia="cs-CZ"/>
        </w:rPr>
        <w:t>/0800</w:t>
      </w:r>
    </w:p>
    <w:p w14:paraId="7373ED23" w14:textId="4CEC62F8" w:rsidR="007661C5" w:rsidRPr="007661C5" w:rsidRDefault="007661C5" w:rsidP="007661C5">
      <w:pPr>
        <w:spacing w:after="120" w:line="276" w:lineRule="auto"/>
        <w:ind w:left="720"/>
        <w:contextualSpacing/>
        <w:jc w:val="both"/>
        <w:rPr>
          <w:rFonts w:ascii="Arial" w:hAnsi="Arial" w:cs="Arial"/>
          <w:b/>
          <w:lang w:eastAsia="cs-CZ"/>
        </w:rPr>
      </w:pPr>
      <w:r w:rsidRPr="007661C5">
        <w:rPr>
          <w:rFonts w:ascii="Arial" w:hAnsi="Arial" w:cs="Arial"/>
          <w:b/>
          <w:lang w:eastAsia="cs-CZ"/>
        </w:rPr>
        <w:t xml:space="preserve">Variabilní </w:t>
      </w:r>
      <w:proofErr w:type="gramStart"/>
      <w:r w:rsidRPr="007661C5">
        <w:rPr>
          <w:rFonts w:ascii="Arial" w:hAnsi="Arial" w:cs="Arial"/>
          <w:b/>
          <w:lang w:eastAsia="cs-CZ"/>
        </w:rPr>
        <w:t xml:space="preserve">symbol: </w:t>
      </w:r>
      <w:r w:rsidR="00994DE2">
        <w:rPr>
          <w:rFonts w:ascii="Arial" w:hAnsi="Arial" w:cs="Arial"/>
          <w:b/>
          <w:lang w:eastAsia="cs-CZ"/>
        </w:rPr>
        <w:t xml:space="preserve">  </w:t>
      </w:r>
      <w:proofErr w:type="spellStart"/>
      <w:proofErr w:type="gramEnd"/>
      <w:r w:rsidR="00994DE2">
        <w:rPr>
          <w:rFonts w:ascii="Arial" w:hAnsi="Arial" w:cs="Arial"/>
          <w:b/>
          <w:lang w:eastAsia="cs-CZ"/>
        </w:rPr>
        <w:t>xxxxxx</w:t>
      </w:r>
      <w:proofErr w:type="spellEnd"/>
    </w:p>
    <w:p w14:paraId="415D3EAB" w14:textId="77777777" w:rsidR="007661C5" w:rsidRPr="007661C5" w:rsidRDefault="007661C5" w:rsidP="007661C5">
      <w:pPr>
        <w:spacing w:after="120" w:line="276" w:lineRule="auto"/>
        <w:ind w:left="720"/>
        <w:contextualSpacing/>
        <w:jc w:val="both"/>
        <w:rPr>
          <w:rFonts w:ascii="Arial" w:hAnsi="Arial" w:cs="Arial"/>
          <w:b/>
          <w:lang w:eastAsia="cs-CZ"/>
        </w:rPr>
      </w:pPr>
    </w:p>
    <w:p w14:paraId="044A77E3" w14:textId="769F1574" w:rsidR="005B5A58" w:rsidRPr="005B5A58" w:rsidRDefault="007661C5" w:rsidP="005B5A58">
      <w:pPr>
        <w:numPr>
          <w:ilvl w:val="0"/>
          <w:numId w:val="4"/>
        </w:numPr>
        <w:spacing w:after="120" w:line="276" w:lineRule="auto"/>
        <w:ind w:left="720"/>
        <w:contextualSpacing/>
        <w:jc w:val="both"/>
        <w:rPr>
          <w:rFonts w:ascii="Arial" w:hAnsi="Arial" w:cs="Arial"/>
          <w:bCs/>
          <w:lang w:eastAsia="cs-CZ"/>
        </w:rPr>
      </w:pPr>
      <w:r w:rsidRPr="007661C5">
        <w:rPr>
          <w:rFonts w:ascii="Arial" w:hAnsi="Arial" w:cs="Arial"/>
          <w:lang w:eastAsia="cs-CZ"/>
        </w:rPr>
        <w:t>Nájemné bude nájemce platit měsíčně</w:t>
      </w:r>
      <w:r w:rsidR="000C5E4D" w:rsidRPr="000C5E4D">
        <w:rPr>
          <w:rFonts w:ascii="Arial" w:hAnsi="Arial" w:cs="Arial"/>
          <w:lang w:eastAsia="cs-CZ"/>
        </w:rPr>
        <w:t xml:space="preserve">, a to nejpozději do </w:t>
      </w:r>
      <w:r w:rsidR="003D03CF">
        <w:rPr>
          <w:rFonts w:ascii="Arial" w:hAnsi="Arial" w:cs="Arial"/>
          <w:lang w:eastAsia="cs-CZ"/>
        </w:rPr>
        <w:t>prvního</w:t>
      </w:r>
      <w:r w:rsidR="003D03CF" w:rsidRPr="000C5E4D">
        <w:rPr>
          <w:rFonts w:ascii="Arial" w:hAnsi="Arial" w:cs="Arial"/>
          <w:lang w:eastAsia="cs-CZ"/>
        </w:rPr>
        <w:t xml:space="preserve"> </w:t>
      </w:r>
      <w:r w:rsidR="000C5E4D" w:rsidRPr="000C5E4D">
        <w:rPr>
          <w:rFonts w:ascii="Arial" w:hAnsi="Arial" w:cs="Arial"/>
          <w:lang w:eastAsia="cs-CZ"/>
        </w:rPr>
        <w:t xml:space="preserve">dne kalendářního měsíce, za který je nájemné hrazeno. </w:t>
      </w:r>
      <w:r w:rsidRPr="007661C5">
        <w:rPr>
          <w:rFonts w:ascii="Arial" w:hAnsi="Arial" w:cs="Arial"/>
          <w:lang w:eastAsia="cs-CZ"/>
        </w:rPr>
        <w:t>Dnem zaplacení se rozumí den, kdy byla příslušná částka připsána na účet pronajímatele.</w:t>
      </w:r>
      <w:r w:rsidR="00A718D8">
        <w:rPr>
          <w:rFonts w:ascii="Arial" w:hAnsi="Arial" w:cs="Arial"/>
          <w:lang w:eastAsia="cs-CZ"/>
        </w:rPr>
        <w:t xml:space="preserve"> Daňový doklad </w:t>
      </w:r>
      <w:r w:rsidR="00751FED">
        <w:rPr>
          <w:rFonts w:ascii="Arial" w:hAnsi="Arial" w:cs="Arial"/>
          <w:lang w:eastAsia="cs-CZ"/>
        </w:rPr>
        <w:t xml:space="preserve">bude vystaven pronajímatelem na základě písemné žádosti nájemce, zaslané </w:t>
      </w:r>
      <w:proofErr w:type="spellStart"/>
      <w:proofErr w:type="gramStart"/>
      <w:r w:rsidR="00751FED">
        <w:rPr>
          <w:rFonts w:ascii="Arial" w:hAnsi="Arial" w:cs="Arial"/>
          <w:lang w:eastAsia="cs-CZ"/>
        </w:rPr>
        <w:t>správci.</w:t>
      </w:r>
      <w:r w:rsidRPr="005B5A58">
        <w:rPr>
          <w:rFonts w:ascii="Arial" w:hAnsi="Arial" w:cs="Arial"/>
          <w:lang w:eastAsia="cs-CZ"/>
        </w:rPr>
        <w:t>V</w:t>
      </w:r>
      <w:proofErr w:type="spellEnd"/>
      <w:proofErr w:type="gramEnd"/>
      <w:r w:rsidRPr="005B5A58">
        <w:rPr>
          <w:rFonts w:ascii="Arial" w:hAnsi="Arial" w:cs="Arial"/>
          <w:lang w:eastAsia="cs-CZ"/>
        </w:rPr>
        <w:t xml:space="preserve"> případě prodlení nájemce s placením nájemného náleží pronajímateli úroky z prodlení ve výši stanovené v té době platnými právními předpisy. V případě prodlení s úhradou nájemného delším než jeden měsíc, se smluvní strany dohodly, že pronajímatel je oprávněn znemožnit nájemci užívání předmětu nájmu, tím, že zamezí přístup nájemce do objektu; tím není dotčena povinnost nájemce platit nájemné. Pronajímatel nájemci užívání předmětu nájmu znovu umožní bez zbytečného odkladu poté, co nájemce dlužné nájemné po splatnosti pronajímateli uhradí. Pronajímatel má právo znemožnit užívání předmětu nájmu znepřístupněním vjezdu do objektu rovněž k datu skončení nájmu. </w:t>
      </w:r>
    </w:p>
    <w:p w14:paraId="2A0E803B" w14:textId="77777777" w:rsidR="00024A6A" w:rsidRPr="004A0EA2" w:rsidRDefault="00024A6A" w:rsidP="001951D4">
      <w:pPr>
        <w:numPr>
          <w:ilvl w:val="0"/>
          <w:numId w:val="4"/>
        </w:numPr>
        <w:spacing w:after="120" w:line="276" w:lineRule="auto"/>
        <w:ind w:left="709" w:hanging="283"/>
        <w:jc w:val="both"/>
        <w:rPr>
          <w:rFonts w:ascii="Arial" w:hAnsi="Arial" w:cs="Arial"/>
          <w:lang w:eastAsia="cs-CZ"/>
        </w:rPr>
      </w:pPr>
      <w:r w:rsidRPr="004A0EA2">
        <w:rPr>
          <w:rFonts w:ascii="Arial" w:hAnsi="Arial" w:cs="Arial"/>
          <w:lang w:eastAsia="cs-CZ"/>
        </w:rPr>
        <w:t xml:space="preserve">Pronajímatel je oprávněn jednostranně zvýšit nájemné o průměrnou roční míru inflace vyjádřenou Českým statistickým úřadem nebo jiným oprávněným orgánem k 31. 12. za uplynulý kalendářní rok. Pronajímatel je povinen oznámit případné zvýšení nájemného </w:t>
      </w:r>
      <w:r w:rsidRPr="004A0EA2">
        <w:rPr>
          <w:rFonts w:ascii="Arial" w:hAnsi="Arial" w:cs="Arial"/>
          <w:iCs/>
        </w:rPr>
        <w:t>nejpozději do 31. 3. běžného kalendářního roku s tím, že účinnost zvýšení nastává zpětně ke dni 1.1. běžného kalendářního roku. Rozdíl mezi výší</w:t>
      </w:r>
      <w:r>
        <w:rPr>
          <w:rFonts w:ascii="Arial" w:hAnsi="Arial" w:cs="Arial"/>
          <w:iCs/>
        </w:rPr>
        <w:t xml:space="preserve"> uhrazeného nájemného </w:t>
      </w:r>
      <w:r w:rsidRPr="004A0EA2">
        <w:rPr>
          <w:rFonts w:ascii="Arial" w:hAnsi="Arial" w:cs="Arial"/>
          <w:iCs/>
        </w:rPr>
        <w:t>od 1. 1.</w:t>
      </w:r>
      <w:r>
        <w:rPr>
          <w:rFonts w:ascii="Arial" w:hAnsi="Arial" w:cs="Arial"/>
          <w:iCs/>
        </w:rPr>
        <w:t xml:space="preserve"> a zvýšeného nájemného, je nájemce </w:t>
      </w:r>
      <w:r w:rsidRPr="004A0EA2">
        <w:rPr>
          <w:rFonts w:ascii="Arial" w:hAnsi="Arial" w:cs="Arial"/>
          <w:iCs/>
        </w:rPr>
        <w:t xml:space="preserve">povinen uhradit spolu s prvním nájemným splatným po doručení oznámení o zvýšení nájemného. </w:t>
      </w:r>
    </w:p>
    <w:p w14:paraId="2A9294AB" w14:textId="7EB38AA4" w:rsidR="00C70BBD" w:rsidRPr="007E5A22" w:rsidRDefault="00C70BBD" w:rsidP="001951D4">
      <w:pPr>
        <w:pStyle w:val="Odstavecseseznamem"/>
        <w:numPr>
          <w:ilvl w:val="0"/>
          <w:numId w:val="4"/>
        </w:numPr>
        <w:spacing w:after="120" w:line="276" w:lineRule="auto"/>
        <w:ind w:left="709" w:hanging="283"/>
        <w:jc w:val="both"/>
        <w:rPr>
          <w:rFonts w:ascii="Arial" w:hAnsi="Arial" w:cs="Arial"/>
          <w:lang w:eastAsia="cs-CZ"/>
        </w:rPr>
      </w:pPr>
      <w:r w:rsidRPr="004E27BF">
        <w:rPr>
          <w:rFonts w:ascii="Arial" w:hAnsi="Arial" w:cs="Arial"/>
          <w:b/>
          <w:lang w:eastAsia="cs-CZ"/>
        </w:rPr>
        <w:t xml:space="preserve">Smluvní strany se dohodly, že nájemce poskytne pronajímateli jistotu ve výši </w:t>
      </w:r>
      <w:r>
        <w:rPr>
          <w:rFonts w:ascii="Arial" w:hAnsi="Arial" w:cs="Arial"/>
          <w:b/>
          <w:lang w:eastAsia="cs-CZ"/>
        </w:rPr>
        <w:t>dvojnásobku</w:t>
      </w:r>
      <w:r w:rsidRPr="004E27BF">
        <w:rPr>
          <w:rFonts w:ascii="Arial" w:hAnsi="Arial" w:cs="Arial"/>
          <w:b/>
          <w:lang w:eastAsia="cs-CZ"/>
        </w:rPr>
        <w:t xml:space="preserve"> měsíční</w:t>
      </w:r>
      <w:r>
        <w:rPr>
          <w:rFonts w:ascii="Arial" w:hAnsi="Arial" w:cs="Arial"/>
          <w:b/>
          <w:lang w:eastAsia="cs-CZ"/>
        </w:rPr>
        <w:t>ho</w:t>
      </w:r>
      <w:r w:rsidRPr="004E27BF">
        <w:rPr>
          <w:rFonts w:ascii="Arial" w:hAnsi="Arial" w:cs="Arial"/>
          <w:b/>
          <w:lang w:eastAsia="cs-CZ"/>
        </w:rPr>
        <w:t xml:space="preserve"> </w:t>
      </w:r>
      <w:r>
        <w:rPr>
          <w:rFonts w:ascii="Arial" w:hAnsi="Arial" w:cs="Arial"/>
          <w:b/>
          <w:lang w:eastAsia="cs-CZ"/>
        </w:rPr>
        <w:t>nájemného dle čl. IV. odst. 1 této smlouvy</w:t>
      </w:r>
      <w:r w:rsidRPr="004E27BF">
        <w:rPr>
          <w:rFonts w:ascii="Arial" w:hAnsi="Arial" w:cs="Arial"/>
          <w:b/>
          <w:lang w:eastAsia="cs-CZ"/>
        </w:rPr>
        <w:t xml:space="preserve">. Jistota bude složena na účet </w:t>
      </w:r>
      <w:r w:rsidRPr="004E27BF">
        <w:rPr>
          <w:rFonts w:ascii="Arial" w:hAnsi="Arial" w:cs="Arial"/>
          <w:b/>
        </w:rPr>
        <w:t>20036-2000781379/0800</w:t>
      </w:r>
      <w:r w:rsidRPr="004E27BF">
        <w:rPr>
          <w:b/>
          <w:color w:val="1F497D"/>
        </w:rPr>
        <w:t xml:space="preserve"> </w:t>
      </w:r>
      <w:r>
        <w:rPr>
          <w:rFonts w:ascii="Arial" w:hAnsi="Arial" w:cs="Arial"/>
          <w:b/>
          <w:lang w:eastAsia="cs-CZ"/>
        </w:rPr>
        <w:t xml:space="preserve">nejpozději do </w:t>
      </w:r>
      <w:proofErr w:type="gramStart"/>
      <w:r>
        <w:rPr>
          <w:rFonts w:ascii="Arial" w:hAnsi="Arial" w:cs="Arial"/>
          <w:b/>
          <w:lang w:eastAsia="cs-CZ"/>
        </w:rPr>
        <w:t>5</w:t>
      </w:r>
      <w:r w:rsidRPr="004E27BF">
        <w:rPr>
          <w:rFonts w:ascii="Arial" w:hAnsi="Arial" w:cs="Arial"/>
          <w:b/>
          <w:lang w:eastAsia="cs-CZ"/>
        </w:rPr>
        <w:t>-ti</w:t>
      </w:r>
      <w:proofErr w:type="gramEnd"/>
      <w:r w:rsidRPr="004E27BF">
        <w:rPr>
          <w:rFonts w:ascii="Arial" w:hAnsi="Arial" w:cs="Arial"/>
          <w:b/>
          <w:lang w:eastAsia="cs-CZ"/>
        </w:rPr>
        <w:t xml:space="preserve"> dnů ode dne </w:t>
      </w:r>
      <w:r>
        <w:rPr>
          <w:rFonts w:ascii="Arial" w:hAnsi="Arial" w:cs="Arial"/>
          <w:b/>
          <w:lang w:eastAsia="cs-CZ"/>
        </w:rPr>
        <w:t>uzavření</w:t>
      </w:r>
      <w:r w:rsidRPr="004E27BF">
        <w:rPr>
          <w:rFonts w:ascii="Arial" w:hAnsi="Arial" w:cs="Arial"/>
          <w:b/>
          <w:lang w:eastAsia="cs-CZ"/>
        </w:rPr>
        <w:t xml:space="preserve"> této smlouvy</w:t>
      </w:r>
      <w:r w:rsidRPr="004E27BF">
        <w:rPr>
          <w:rFonts w:ascii="Arial" w:hAnsi="Arial" w:cs="Arial"/>
          <w:lang w:eastAsia="cs-CZ"/>
        </w:rPr>
        <w:t xml:space="preserve">. Při skončení nájmu pronajímatel vrátí jistotu nájemci ve lhůtě do </w:t>
      </w:r>
      <w:proofErr w:type="gramStart"/>
      <w:r w:rsidRPr="004E27BF">
        <w:rPr>
          <w:rFonts w:ascii="Arial" w:hAnsi="Arial" w:cs="Arial"/>
          <w:lang w:eastAsia="cs-CZ"/>
        </w:rPr>
        <w:t>30-ti</w:t>
      </w:r>
      <w:proofErr w:type="gramEnd"/>
      <w:r w:rsidRPr="004E27BF">
        <w:rPr>
          <w:rFonts w:ascii="Arial" w:hAnsi="Arial" w:cs="Arial"/>
          <w:lang w:eastAsia="cs-CZ"/>
        </w:rPr>
        <w:t xml:space="preserve"> dnů ode dne řádného </w:t>
      </w:r>
      <w:r>
        <w:rPr>
          <w:rFonts w:ascii="Arial" w:hAnsi="Arial" w:cs="Arial"/>
          <w:lang w:eastAsia="cs-CZ"/>
        </w:rPr>
        <w:t>předání</w:t>
      </w:r>
      <w:r w:rsidRPr="004E27BF">
        <w:rPr>
          <w:rFonts w:ascii="Arial" w:hAnsi="Arial" w:cs="Arial"/>
          <w:lang w:eastAsia="cs-CZ"/>
        </w:rPr>
        <w:t xml:space="preserve"> předmětu nájmu,</w:t>
      </w:r>
      <w:r>
        <w:rPr>
          <w:rFonts w:ascii="Arial" w:hAnsi="Arial" w:cs="Arial"/>
          <w:lang w:eastAsia="cs-CZ"/>
        </w:rPr>
        <w:t xml:space="preserve"> </w:t>
      </w:r>
      <w:r w:rsidRPr="004E27BF">
        <w:rPr>
          <w:rFonts w:ascii="Arial" w:hAnsi="Arial" w:cs="Arial"/>
          <w:lang w:eastAsia="cs-CZ"/>
        </w:rPr>
        <w:t xml:space="preserve">započte </w:t>
      </w:r>
      <w:r>
        <w:rPr>
          <w:rFonts w:ascii="Arial" w:hAnsi="Arial" w:cs="Arial"/>
          <w:lang w:eastAsia="cs-CZ"/>
        </w:rPr>
        <w:t xml:space="preserve">si </w:t>
      </w:r>
      <w:r w:rsidRPr="004E27BF">
        <w:rPr>
          <w:rFonts w:ascii="Arial" w:hAnsi="Arial" w:cs="Arial"/>
          <w:lang w:eastAsia="cs-CZ"/>
        </w:rPr>
        <w:t>přitom, co mu nájemce dluží zejména na nájemném</w:t>
      </w:r>
      <w:r>
        <w:rPr>
          <w:rFonts w:ascii="Arial" w:hAnsi="Arial" w:cs="Arial"/>
          <w:lang w:eastAsia="cs-CZ"/>
        </w:rPr>
        <w:t xml:space="preserve"> </w:t>
      </w:r>
      <w:r w:rsidRPr="004E27BF">
        <w:rPr>
          <w:rFonts w:ascii="Arial" w:hAnsi="Arial" w:cs="Arial"/>
          <w:lang w:eastAsia="cs-CZ"/>
        </w:rPr>
        <w:t xml:space="preserve">nebo i na jiných dluzích vzniklých na základě tohoto nájemního vztahu či v souvislosti s ním. </w:t>
      </w:r>
      <w:r w:rsidRPr="00AA3282">
        <w:rPr>
          <w:rFonts w:ascii="Arial" w:hAnsi="Arial" w:cs="Arial"/>
          <w:lang w:eastAsia="cs-CZ"/>
        </w:rPr>
        <w:t xml:space="preserve">Nájemci nenáleží úroky z jistoty od jejího poskytnutí do vrácení. Smluvní strany tímto výslovně vylučují aplikaci </w:t>
      </w:r>
      <w:proofErr w:type="spellStart"/>
      <w:r w:rsidRPr="00AA3282">
        <w:rPr>
          <w:rFonts w:ascii="Arial" w:hAnsi="Arial" w:cs="Arial"/>
          <w:lang w:eastAsia="cs-CZ"/>
        </w:rPr>
        <w:t>ust</w:t>
      </w:r>
      <w:proofErr w:type="spellEnd"/>
      <w:r w:rsidRPr="00AA3282">
        <w:rPr>
          <w:rFonts w:ascii="Arial" w:hAnsi="Arial" w:cs="Arial"/>
          <w:lang w:eastAsia="cs-CZ"/>
        </w:rPr>
        <w:t>. § 2254 odst. 2 druhá věta NOZ</w:t>
      </w:r>
      <w:r w:rsidRPr="00190290">
        <w:rPr>
          <w:rFonts w:ascii="Arial" w:hAnsi="Arial" w:cs="Arial"/>
          <w:lang w:eastAsia="cs-CZ"/>
        </w:rPr>
        <w:t>. Dnem zaplacení</w:t>
      </w:r>
      <w:r w:rsidRPr="004E27BF">
        <w:rPr>
          <w:rFonts w:ascii="Arial" w:hAnsi="Arial" w:cs="Arial"/>
          <w:lang w:eastAsia="cs-CZ"/>
        </w:rPr>
        <w:t xml:space="preserve"> se rozumí den, kdy byla příslušná </w:t>
      </w:r>
      <w:r w:rsidRPr="002C3AB9">
        <w:rPr>
          <w:rFonts w:ascii="Arial" w:hAnsi="Arial" w:cs="Arial"/>
          <w:lang w:eastAsia="cs-CZ"/>
        </w:rPr>
        <w:t>částka připsána na účet pronajímatele</w:t>
      </w:r>
      <w:r w:rsidRPr="002C3AB9">
        <w:rPr>
          <w:rFonts w:ascii="Times New Roman" w:hAnsi="Times New Roman"/>
          <w:sz w:val="24"/>
          <w:szCs w:val="24"/>
          <w:lang w:eastAsia="cs-CZ"/>
        </w:rPr>
        <w:t>.</w:t>
      </w:r>
    </w:p>
    <w:p w14:paraId="3CEC26D2" w14:textId="77777777" w:rsidR="00C70BBD" w:rsidRPr="005B5A58" w:rsidRDefault="00C70BBD" w:rsidP="0052194B">
      <w:pPr>
        <w:spacing w:after="120" w:line="276" w:lineRule="auto"/>
        <w:ind w:left="720"/>
        <w:contextualSpacing/>
        <w:jc w:val="both"/>
        <w:rPr>
          <w:rFonts w:ascii="Arial" w:hAnsi="Arial" w:cs="Arial"/>
          <w:bCs/>
          <w:lang w:eastAsia="cs-CZ"/>
        </w:rPr>
      </w:pPr>
    </w:p>
    <w:p w14:paraId="0977CAA5" w14:textId="77777777" w:rsidR="007661C5" w:rsidRPr="007661C5" w:rsidRDefault="007661C5" w:rsidP="007661C5">
      <w:pPr>
        <w:widowControl w:val="0"/>
        <w:spacing w:after="0" w:line="240" w:lineRule="auto"/>
        <w:ind w:left="720"/>
        <w:jc w:val="both"/>
        <w:rPr>
          <w:rFonts w:ascii="Arial" w:hAnsi="Arial" w:cs="Arial"/>
          <w:bCs/>
          <w:lang w:eastAsia="cs-CZ"/>
        </w:rPr>
      </w:pPr>
    </w:p>
    <w:p w14:paraId="53A5BF9B" w14:textId="77777777" w:rsidR="007661C5" w:rsidRPr="007661C5" w:rsidRDefault="007661C5" w:rsidP="007661C5">
      <w:pPr>
        <w:spacing w:after="120" w:line="276" w:lineRule="auto"/>
        <w:ind w:left="360"/>
        <w:jc w:val="center"/>
        <w:rPr>
          <w:rFonts w:ascii="Arial" w:hAnsi="Arial" w:cs="Arial"/>
          <w:b/>
          <w:lang w:eastAsia="cs-CZ"/>
        </w:rPr>
      </w:pPr>
      <w:r w:rsidRPr="007661C5">
        <w:rPr>
          <w:rFonts w:ascii="Arial" w:hAnsi="Arial" w:cs="Arial"/>
          <w:b/>
          <w:lang w:eastAsia="cs-CZ"/>
        </w:rPr>
        <w:t>V.</w:t>
      </w:r>
    </w:p>
    <w:p w14:paraId="18B488D5" w14:textId="77777777" w:rsidR="007661C5" w:rsidRPr="007661C5" w:rsidRDefault="007661C5" w:rsidP="007661C5">
      <w:pPr>
        <w:spacing w:after="120" w:line="276" w:lineRule="auto"/>
        <w:ind w:left="360"/>
        <w:jc w:val="center"/>
        <w:rPr>
          <w:rFonts w:ascii="Arial" w:hAnsi="Arial" w:cs="Arial"/>
          <w:b/>
          <w:lang w:eastAsia="cs-CZ"/>
        </w:rPr>
      </w:pPr>
      <w:r w:rsidRPr="007661C5">
        <w:rPr>
          <w:rFonts w:ascii="Arial" w:hAnsi="Arial" w:cs="Arial"/>
          <w:b/>
          <w:lang w:eastAsia="cs-CZ"/>
        </w:rPr>
        <w:t>Služby spojené s užíváním předmětu nájmu</w:t>
      </w:r>
    </w:p>
    <w:p w14:paraId="60F21FF4" w14:textId="77777777" w:rsidR="007661C5" w:rsidRPr="007661C5" w:rsidRDefault="007661C5" w:rsidP="007661C5">
      <w:pPr>
        <w:numPr>
          <w:ilvl w:val="0"/>
          <w:numId w:val="5"/>
        </w:numPr>
        <w:spacing w:after="120" w:line="276" w:lineRule="auto"/>
        <w:ind w:left="720"/>
        <w:contextualSpacing/>
        <w:jc w:val="both"/>
        <w:rPr>
          <w:rFonts w:ascii="Arial" w:hAnsi="Arial" w:cs="Arial"/>
          <w:lang w:eastAsia="cs-CZ"/>
        </w:rPr>
      </w:pPr>
      <w:r w:rsidRPr="007661C5">
        <w:rPr>
          <w:rFonts w:ascii="Arial" w:hAnsi="Arial" w:cs="Arial"/>
          <w:lang w:eastAsia="cs-CZ"/>
        </w:rPr>
        <w:t>V nájemném jsou paušální částkou zahrnuty úhrady za služby spojené s užíváním předmětu nájmu. Služby spojené s užíváním předmětu nájmu proto nebudou nájemci vyúčtovány.</w:t>
      </w:r>
    </w:p>
    <w:p w14:paraId="43C0C5E8" w14:textId="018D2FED" w:rsidR="007661C5" w:rsidRPr="007661C5" w:rsidRDefault="007661C5" w:rsidP="007661C5">
      <w:pPr>
        <w:numPr>
          <w:ilvl w:val="0"/>
          <w:numId w:val="5"/>
        </w:numPr>
        <w:spacing w:after="120" w:line="276" w:lineRule="auto"/>
        <w:ind w:left="720"/>
        <w:contextualSpacing/>
        <w:jc w:val="both"/>
        <w:rPr>
          <w:rFonts w:ascii="Arial" w:hAnsi="Arial" w:cs="Arial"/>
          <w:lang w:eastAsia="cs-CZ"/>
        </w:rPr>
      </w:pPr>
      <w:r w:rsidRPr="007661C5">
        <w:rPr>
          <w:rFonts w:ascii="Arial" w:hAnsi="Arial" w:cs="Arial"/>
          <w:lang w:eastAsia="cs-CZ"/>
        </w:rPr>
        <w:t xml:space="preserve">Pronajímatel se zavazuje poskytovat nájemci po dobu trvání nájemního vztahu tyto služby spojené s užíváním předmětu nájmu: </w:t>
      </w:r>
      <w:r w:rsidR="00C136E1">
        <w:rPr>
          <w:rFonts w:ascii="Arial" w:hAnsi="Arial" w:cs="Arial"/>
          <w:lang w:eastAsia="cs-CZ"/>
        </w:rPr>
        <w:t>elektrická energie a úklid.</w:t>
      </w:r>
    </w:p>
    <w:p w14:paraId="55752F32" w14:textId="77777777" w:rsidR="007661C5" w:rsidRPr="007661C5" w:rsidRDefault="007661C5" w:rsidP="007661C5">
      <w:pPr>
        <w:spacing w:after="120" w:line="276" w:lineRule="auto"/>
        <w:ind w:left="720"/>
        <w:contextualSpacing/>
        <w:jc w:val="both"/>
        <w:rPr>
          <w:rFonts w:ascii="Arial" w:hAnsi="Arial" w:cs="Arial"/>
          <w:lang w:eastAsia="cs-CZ"/>
        </w:rPr>
      </w:pPr>
    </w:p>
    <w:p w14:paraId="0BA069CF" w14:textId="77777777" w:rsidR="007661C5" w:rsidRPr="007661C5" w:rsidRDefault="007661C5" w:rsidP="007661C5">
      <w:pPr>
        <w:spacing w:after="120" w:line="276" w:lineRule="auto"/>
        <w:jc w:val="center"/>
        <w:rPr>
          <w:rFonts w:ascii="Arial" w:hAnsi="Arial" w:cs="Arial"/>
          <w:b/>
          <w:lang w:eastAsia="cs-CZ"/>
        </w:rPr>
      </w:pPr>
    </w:p>
    <w:p w14:paraId="2407D91B" w14:textId="77777777" w:rsidR="007661C5" w:rsidRPr="007661C5" w:rsidRDefault="007661C5" w:rsidP="007661C5">
      <w:pPr>
        <w:spacing w:after="120" w:line="276" w:lineRule="auto"/>
        <w:jc w:val="center"/>
        <w:rPr>
          <w:rFonts w:ascii="Arial" w:hAnsi="Arial" w:cs="Arial"/>
          <w:b/>
          <w:lang w:eastAsia="cs-CZ"/>
        </w:rPr>
      </w:pPr>
      <w:r w:rsidRPr="007661C5">
        <w:rPr>
          <w:rFonts w:ascii="Arial" w:hAnsi="Arial" w:cs="Arial"/>
          <w:b/>
          <w:lang w:eastAsia="cs-CZ"/>
        </w:rPr>
        <w:t>VI.</w:t>
      </w:r>
    </w:p>
    <w:p w14:paraId="5C20AF68" w14:textId="77777777" w:rsidR="007661C5" w:rsidRPr="007661C5" w:rsidRDefault="007661C5" w:rsidP="007661C5">
      <w:pPr>
        <w:spacing w:after="120" w:line="276" w:lineRule="auto"/>
        <w:jc w:val="center"/>
        <w:rPr>
          <w:rFonts w:ascii="Arial" w:hAnsi="Arial" w:cs="Arial"/>
          <w:b/>
          <w:lang w:eastAsia="cs-CZ"/>
        </w:rPr>
      </w:pPr>
      <w:r w:rsidRPr="007661C5">
        <w:rPr>
          <w:rFonts w:ascii="Arial" w:hAnsi="Arial" w:cs="Arial"/>
          <w:b/>
          <w:lang w:eastAsia="cs-CZ"/>
        </w:rPr>
        <w:t>Podmínky nájmu</w:t>
      </w:r>
    </w:p>
    <w:p w14:paraId="6CF6175F" w14:textId="26C6DAB2" w:rsidR="007661C5" w:rsidRPr="007661C5" w:rsidRDefault="007661C5" w:rsidP="007661C5">
      <w:pPr>
        <w:numPr>
          <w:ilvl w:val="0"/>
          <w:numId w:val="6"/>
        </w:numPr>
        <w:spacing w:after="0" w:line="276" w:lineRule="auto"/>
        <w:ind w:left="714" w:hanging="357"/>
        <w:jc w:val="both"/>
        <w:rPr>
          <w:rFonts w:ascii="Arial" w:hAnsi="Arial" w:cs="Arial"/>
          <w:lang w:eastAsia="cs-CZ"/>
        </w:rPr>
      </w:pPr>
      <w:r w:rsidRPr="007661C5">
        <w:rPr>
          <w:rFonts w:ascii="Arial" w:hAnsi="Arial" w:cs="Arial"/>
          <w:lang w:eastAsia="cs-CZ"/>
        </w:rPr>
        <w:t>Nájemce prohlašuje, že se podrobně seznámil se stavem předmětu nájmu, shledal jej vyhovujícím ke sjednanému účelu a v tomto stavu tento předmět nájmu přejímá. Stav předmětu nájmu bude popsán v protokole o předání a převzetí prostor, který bude bez zbytečného odkladu od uzavření této smlouvy sepsán mezi nájemcem a správcem.</w:t>
      </w:r>
      <w:r w:rsidR="0041120E">
        <w:rPr>
          <w:rFonts w:ascii="Arial" w:hAnsi="Arial" w:cs="Arial"/>
          <w:lang w:eastAsia="cs-CZ"/>
        </w:rPr>
        <w:t xml:space="preserve"> Nájemce je srozuměn s tím, že objekt garáží, v němž se předmět nájmu nachází, </w:t>
      </w:r>
      <w:r w:rsidR="00B06653">
        <w:rPr>
          <w:rFonts w:ascii="Arial" w:hAnsi="Arial" w:cs="Arial"/>
          <w:lang w:eastAsia="cs-CZ"/>
        </w:rPr>
        <w:t xml:space="preserve">nemusí být </w:t>
      </w:r>
      <w:r w:rsidR="0041120E">
        <w:rPr>
          <w:rFonts w:ascii="Arial" w:hAnsi="Arial" w:cs="Arial"/>
          <w:lang w:eastAsia="cs-CZ"/>
        </w:rPr>
        <w:t xml:space="preserve">hlídaný ani monitorovaný kamerovým systémem. Objekt garáží je zabezpečen proti vniknutí cizích osob pouze standardním způsobem (vjezdová a výjezdová roleta, </w:t>
      </w:r>
      <w:r w:rsidR="009F0BA3">
        <w:rPr>
          <w:rFonts w:ascii="Arial" w:hAnsi="Arial" w:cs="Arial"/>
          <w:lang w:eastAsia="cs-CZ"/>
        </w:rPr>
        <w:t xml:space="preserve">síť v části garáží zasahujících do vnitrobloku </w:t>
      </w:r>
      <w:r w:rsidR="0041120E">
        <w:rPr>
          <w:rFonts w:ascii="Arial" w:hAnsi="Arial" w:cs="Arial"/>
          <w:lang w:eastAsia="cs-CZ"/>
        </w:rPr>
        <w:t xml:space="preserve">apod.). </w:t>
      </w:r>
      <w:r w:rsidR="004A1984">
        <w:rPr>
          <w:rFonts w:ascii="Arial" w:hAnsi="Arial" w:cs="Arial"/>
          <w:lang w:eastAsia="cs-CZ"/>
        </w:rPr>
        <w:t xml:space="preserve">Ani v případě instalace elektronického zabezpečovacího systému </w:t>
      </w:r>
      <w:r w:rsidR="00EC3F3D">
        <w:rPr>
          <w:rFonts w:ascii="Arial" w:hAnsi="Arial" w:cs="Arial"/>
          <w:lang w:eastAsia="cs-CZ"/>
        </w:rPr>
        <w:t>pronajímatel</w:t>
      </w:r>
      <w:r w:rsidR="0041120E">
        <w:rPr>
          <w:rFonts w:ascii="Arial" w:hAnsi="Arial" w:cs="Arial"/>
          <w:lang w:eastAsia="cs-CZ"/>
        </w:rPr>
        <w:t xml:space="preserve"> nenese odpovědnost za poškození či odcizení </w:t>
      </w:r>
      <w:r w:rsidR="0068331A">
        <w:rPr>
          <w:rFonts w:ascii="Arial" w:hAnsi="Arial" w:cs="Arial"/>
          <w:lang w:eastAsia="cs-CZ"/>
        </w:rPr>
        <w:t xml:space="preserve">motorového </w:t>
      </w:r>
      <w:r w:rsidR="0041120E">
        <w:rPr>
          <w:rFonts w:ascii="Arial" w:hAnsi="Arial" w:cs="Arial"/>
          <w:lang w:eastAsia="cs-CZ"/>
        </w:rPr>
        <w:t xml:space="preserve">vozidla zaparkovaného </w:t>
      </w:r>
      <w:r w:rsidR="00024A6A">
        <w:rPr>
          <w:rFonts w:ascii="Arial" w:hAnsi="Arial" w:cs="Arial"/>
          <w:lang w:eastAsia="cs-CZ"/>
        </w:rPr>
        <w:t xml:space="preserve">v </w:t>
      </w:r>
      <w:r w:rsidR="0041120E">
        <w:rPr>
          <w:rFonts w:ascii="Arial" w:hAnsi="Arial" w:cs="Arial"/>
          <w:lang w:eastAsia="cs-CZ"/>
        </w:rPr>
        <w:t xml:space="preserve">předmětu nájmu. </w:t>
      </w:r>
    </w:p>
    <w:p w14:paraId="64BD9280" w14:textId="42411941" w:rsidR="007661C5" w:rsidRPr="007661C5" w:rsidRDefault="007661C5" w:rsidP="007661C5">
      <w:pPr>
        <w:numPr>
          <w:ilvl w:val="0"/>
          <w:numId w:val="6"/>
        </w:numPr>
        <w:spacing w:after="0" w:line="276" w:lineRule="auto"/>
        <w:ind w:left="714" w:hanging="357"/>
        <w:jc w:val="both"/>
        <w:rPr>
          <w:rFonts w:ascii="Arial" w:hAnsi="Arial" w:cs="Arial"/>
          <w:lang w:eastAsia="cs-CZ"/>
        </w:rPr>
      </w:pPr>
      <w:r w:rsidRPr="007661C5">
        <w:rPr>
          <w:rFonts w:ascii="Arial" w:hAnsi="Arial" w:cs="Arial"/>
          <w:lang w:eastAsia="cs-CZ"/>
        </w:rPr>
        <w:t>Nájemce je povinen bez zbytečného odkladu oznámit pronajímateli jakékoliv závady na předmětu nájmu vyžadující provedení oprav a poskytnout pronajímateli nezbytnou součinnost k jejich provedení.  Pronajímatel nájemce seznámí v přiměřené lhůtě s rozsahem potřebných prací a při jejich provádění bude přihlížet k oprávněným zájmům nájemce. Nájemce je povinen snášet omezení v užívání předmětu nájmu v rozsahu nutném pro provedení oprav a udržovacích prací, a to bez nároku na slevu na nájemném.</w:t>
      </w:r>
    </w:p>
    <w:p w14:paraId="57AA28BE" w14:textId="5672A628" w:rsidR="007661C5" w:rsidRPr="007661C5" w:rsidRDefault="007661C5" w:rsidP="007661C5">
      <w:pPr>
        <w:numPr>
          <w:ilvl w:val="0"/>
          <w:numId w:val="6"/>
        </w:numPr>
        <w:spacing w:after="0" w:line="276" w:lineRule="auto"/>
        <w:ind w:left="714" w:hanging="357"/>
        <w:jc w:val="both"/>
        <w:rPr>
          <w:rFonts w:ascii="Arial" w:hAnsi="Arial" w:cs="Arial"/>
          <w:lang w:eastAsia="cs-CZ"/>
        </w:rPr>
      </w:pPr>
      <w:r w:rsidRPr="007661C5">
        <w:rPr>
          <w:rFonts w:ascii="Arial" w:hAnsi="Arial" w:cs="Arial"/>
          <w:lang w:eastAsia="cs-CZ"/>
        </w:rPr>
        <w:t>Nájemce odpovídá za případné škody způsobené porušením jeho povinnosti oznámit bez zbytečného odkladu pronajímateli nutnost příslušných oprav</w:t>
      </w:r>
      <w:r w:rsidR="00024A6A">
        <w:rPr>
          <w:rFonts w:ascii="Arial" w:hAnsi="Arial" w:cs="Arial"/>
          <w:lang w:eastAsia="cs-CZ"/>
        </w:rPr>
        <w:t>.</w:t>
      </w:r>
    </w:p>
    <w:p w14:paraId="35E9DE9C" w14:textId="345803E9" w:rsidR="007661C5" w:rsidRPr="007661C5" w:rsidRDefault="007661C5" w:rsidP="007661C5">
      <w:pPr>
        <w:numPr>
          <w:ilvl w:val="0"/>
          <w:numId w:val="6"/>
        </w:numPr>
        <w:spacing w:after="0" w:line="276" w:lineRule="auto"/>
        <w:ind w:left="714" w:hanging="357"/>
        <w:jc w:val="both"/>
        <w:rPr>
          <w:rFonts w:ascii="Arial" w:hAnsi="Arial" w:cs="Arial"/>
          <w:lang w:eastAsia="cs-CZ"/>
        </w:rPr>
      </w:pPr>
      <w:r w:rsidRPr="007661C5">
        <w:rPr>
          <w:rFonts w:ascii="Arial" w:hAnsi="Arial" w:cs="Arial"/>
          <w:lang w:eastAsia="cs-CZ"/>
        </w:rPr>
        <w:t xml:space="preserve">Nájemce je povinen dodržovat veškeré platné bezpečnostní, požární, hygienické a ekologické předpisy, provozní řád </w:t>
      </w:r>
      <w:r w:rsidR="00800665">
        <w:rPr>
          <w:rFonts w:ascii="Arial" w:hAnsi="Arial" w:cs="Arial"/>
          <w:lang w:eastAsia="cs-CZ"/>
        </w:rPr>
        <w:t>předmětu nájmu, který je přílohou č. 2 této smlouvy,</w:t>
      </w:r>
      <w:r w:rsidR="00800665" w:rsidRPr="007661C5">
        <w:rPr>
          <w:rFonts w:ascii="Arial" w:hAnsi="Arial" w:cs="Arial"/>
          <w:lang w:eastAsia="cs-CZ"/>
        </w:rPr>
        <w:t xml:space="preserve"> </w:t>
      </w:r>
      <w:r w:rsidRPr="007661C5">
        <w:rPr>
          <w:rFonts w:ascii="Arial" w:hAnsi="Arial" w:cs="Arial"/>
          <w:lang w:eastAsia="cs-CZ"/>
        </w:rPr>
        <w:t xml:space="preserve">a pokyny pronajímatele, týkající se uzamykání a ostrahy budovy, v níž se nachází předmět nájmu. Nájemce je povinen nahradit pronajímateli sankce uložené orgány státní správy pronajímateli z důvodu porušení výše uvedených povinností nájemcem.    </w:t>
      </w:r>
    </w:p>
    <w:p w14:paraId="76AA3BEC" w14:textId="77777777" w:rsidR="007661C5" w:rsidRPr="007661C5" w:rsidRDefault="007661C5" w:rsidP="007661C5">
      <w:pPr>
        <w:numPr>
          <w:ilvl w:val="0"/>
          <w:numId w:val="6"/>
        </w:numPr>
        <w:spacing w:after="0" w:line="276" w:lineRule="auto"/>
        <w:ind w:left="714" w:hanging="357"/>
        <w:jc w:val="both"/>
        <w:rPr>
          <w:rFonts w:ascii="Arial" w:hAnsi="Arial" w:cs="Arial"/>
          <w:lang w:eastAsia="cs-CZ"/>
        </w:rPr>
      </w:pPr>
      <w:r w:rsidRPr="007661C5">
        <w:rPr>
          <w:rFonts w:ascii="Arial" w:hAnsi="Arial" w:cs="Arial"/>
          <w:lang w:eastAsia="cs-CZ"/>
        </w:rPr>
        <w:lastRenderedPageBreak/>
        <w:t xml:space="preserve">V případě, že v důsledku činností nájemce dojde ke znečištění míst, které jsou užívány za účelem přístupu do předmětu nájmu (např. přilehlého chodníku </w:t>
      </w:r>
      <w:r w:rsidRPr="007661C5">
        <w:rPr>
          <w:rFonts w:ascii="Arial" w:hAnsi="Arial" w:cs="Arial"/>
          <w:lang w:eastAsia="cs-CZ"/>
        </w:rPr>
        <w:br/>
        <w:t xml:space="preserve">či komunikace, chodeb objektu apod.) je nájemce povinen znečištění bezodkladně na svůj náklad odstranit. </w:t>
      </w:r>
    </w:p>
    <w:p w14:paraId="7BC9D40D" w14:textId="77777777" w:rsidR="007661C5" w:rsidRPr="007661C5" w:rsidRDefault="007661C5" w:rsidP="007661C5">
      <w:pPr>
        <w:numPr>
          <w:ilvl w:val="0"/>
          <w:numId w:val="6"/>
        </w:numPr>
        <w:spacing w:after="0" w:line="276" w:lineRule="auto"/>
        <w:ind w:left="714" w:hanging="357"/>
        <w:jc w:val="both"/>
        <w:rPr>
          <w:rFonts w:ascii="Arial" w:hAnsi="Arial" w:cs="Arial"/>
          <w:lang w:eastAsia="cs-CZ"/>
        </w:rPr>
      </w:pPr>
      <w:r w:rsidRPr="007661C5">
        <w:rPr>
          <w:rFonts w:ascii="Arial" w:hAnsi="Arial" w:cs="Arial"/>
          <w:lang w:eastAsia="cs-CZ"/>
        </w:rPr>
        <w:t>Nájemce je oprávněn užívat předmět nájmu pouze k účelu sjednanému v čl. II. této smlouvy. Porušení tohoto ujednání nájemcem je hrubým porušením povinnosti nájemce a je důvodem k výpovědi této smlouvy dle jejího čl. VII. odst.3</w:t>
      </w:r>
    </w:p>
    <w:p w14:paraId="08D8F8BA" w14:textId="4B2C1AE4" w:rsidR="007661C5" w:rsidRPr="007661C5" w:rsidRDefault="007661C5" w:rsidP="007661C5">
      <w:pPr>
        <w:numPr>
          <w:ilvl w:val="0"/>
          <w:numId w:val="6"/>
        </w:numPr>
        <w:spacing w:after="0" w:line="276" w:lineRule="auto"/>
        <w:ind w:left="714" w:hanging="357"/>
        <w:jc w:val="both"/>
        <w:rPr>
          <w:rFonts w:ascii="Arial" w:hAnsi="Arial" w:cs="Arial"/>
          <w:lang w:eastAsia="cs-CZ"/>
        </w:rPr>
      </w:pPr>
      <w:r w:rsidRPr="007661C5">
        <w:rPr>
          <w:rFonts w:ascii="Arial" w:hAnsi="Arial" w:cs="Arial"/>
          <w:lang w:eastAsia="cs-CZ"/>
        </w:rPr>
        <w:t>Nájemce bere na vědomí, že v případě pronajímatelem plánované rekonstrukce domu, v němž se předmět nájmu nachází,</w:t>
      </w:r>
      <w:r w:rsidR="003F5148">
        <w:rPr>
          <w:rFonts w:ascii="Arial" w:hAnsi="Arial" w:cs="Arial"/>
          <w:lang w:eastAsia="cs-CZ"/>
        </w:rPr>
        <w:t xml:space="preserve"> nebo v důsledku provedení nezbytných oprav objektu či domu,</w:t>
      </w:r>
      <w:r w:rsidRPr="007661C5">
        <w:rPr>
          <w:rFonts w:ascii="Arial" w:hAnsi="Arial" w:cs="Arial"/>
          <w:lang w:eastAsia="cs-CZ"/>
        </w:rPr>
        <w:t xml:space="preserve"> může být dotčen v užívání předmětu nájmu. Nájemce souhlasí, že po výzvě pronajímatele v souvislosti s takovou rekonstrukcí </w:t>
      </w:r>
      <w:r w:rsidR="005617A1">
        <w:rPr>
          <w:rFonts w:ascii="Arial" w:hAnsi="Arial" w:cs="Arial"/>
          <w:lang w:eastAsia="cs-CZ"/>
        </w:rPr>
        <w:t xml:space="preserve">či nezbytnou opravou </w:t>
      </w:r>
      <w:r w:rsidRPr="007661C5">
        <w:rPr>
          <w:rFonts w:ascii="Arial" w:hAnsi="Arial" w:cs="Arial"/>
          <w:lang w:eastAsia="cs-CZ"/>
        </w:rPr>
        <w:t>opustí předmět nájmu na nezbytně nutnou dobu. Po tuto dobu nebude nájemce povinen platit nájemné</w:t>
      </w:r>
      <w:r w:rsidR="005617A1">
        <w:rPr>
          <w:rFonts w:ascii="Arial" w:hAnsi="Arial" w:cs="Arial"/>
          <w:lang w:eastAsia="cs-CZ"/>
        </w:rPr>
        <w:t xml:space="preserve"> a nebude mít nárok na náhradní místo</w:t>
      </w:r>
      <w:r w:rsidRPr="007661C5">
        <w:rPr>
          <w:rFonts w:ascii="Arial" w:hAnsi="Arial" w:cs="Arial"/>
          <w:lang w:eastAsia="cs-CZ"/>
        </w:rPr>
        <w:t>.</w:t>
      </w:r>
    </w:p>
    <w:p w14:paraId="06CAB0BF" w14:textId="6E991299" w:rsidR="007661C5" w:rsidRPr="007661C5" w:rsidRDefault="007661C5" w:rsidP="007661C5">
      <w:pPr>
        <w:numPr>
          <w:ilvl w:val="0"/>
          <w:numId w:val="6"/>
        </w:numPr>
        <w:spacing w:after="0" w:line="276" w:lineRule="auto"/>
        <w:ind w:left="714" w:hanging="357"/>
        <w:jc w:val="both"/>
        <w:rPr>
          <w:rFonts w:ascii="Arial" w:hAnsi="Arial" w:cs="Arial"/>
          <w:lang w:eastAsia="cs-CZ"/>
        </w:rPr>
      </w:pPr>
      <w:r w:rsidRPr="007661C5">
        <w:rPr>
          <w:rFonts w:ascii="Arial" w:hAnsi="Arial" w:cs="Arial"/>
          <w:lang w:eastAsia="cs-CZ"/>
        </w:rPr>
        <w:t xml:space="preserve">Správu celého </w:t>
      </w:r>
      <w:r w:rsidR="005617A1">
        <w:rPr>
          <w:rFonts w:ascii="Arial" w:hAnsi="Arial" w:cs="Arial"/>
          <w:lang w:eastAsia="cs-CZ"/>
        </w:rPr>
        <w:t>prostoru garáží</w:t>
      </w:r>
      <w:r w:rsidRPr="007661C5">
        <w:rPr>
          <w:rFonts w:ascii="Arial" w:hAnsi="Arial" w:cs="Arial"/>
          <w:lang w:eastAsia="cs-CZ"/>
        </w:rPr>
        <w:t xml:space="preserve">, v němž se předmět nájmu nachází, jakož i správu parkovacích míst, vykonává za pronajímatele správce. Správce vykonává práva a povinnosti pronajímatele související se správou předmětu nájmu, proto se nájemce bude po dobu nájemního poměru ve věcech souvisejících se správou předmětu nájmu (včetně vrácení předmětu nájmu) obracet na správce. Právní jednání směřující ke změně či zániku nájmu (např. výpověď, návrh na ukončení nájmu </w:t>
      </w:r>
      <w:proofErr w:type="gramStart"/>
      <w:r w:rsidRPr="007661C5">
        <w:rPr>
          <w:rFonts w:ascii="Arial" w:hAnsi="Arial" w:cs="Arial"/>
          <w:lang w:eastAsia="cs-CZ"/>
        </w:rPr>
        <w:t>dohodou,</w:t>
      </w:r>
      <w:proofErr w:type="gramEnd"/>
      <w:r w:rsidRPr="007661C5">
        <w:rPr>
          <w:rFonts w:ascii="Arial" w:hAnsi="Arial" w:cs="Arial"/>
          <w:lang w:eastAsia="cs-CZ"/>
        </w:rPr>
        <w:t xml:space="preserve"> apod.) však nájemce adresuje vždy pronajímateli. Kontaktní údaje správce jsou: </w:t>
      </w:r>
    </w:p>
    <w:p w14:paraId="28EB3334" w14:textId="4C8A5BB8" w:rsidR="007661C5" w:rsidRPr="007661C5" w:rsidRDefault="007661C5" w:rsidP="0031004A">
      <w:pPr>
        <w:spacing w:after="0" w:line="240" w:lineRule="auto"/>
        <w:ind w:left="1276"/>
        <w:jc w:val="both"/>
        <w:rPr>
          <w:rFonts w:ascii="Arial" w:hAnsi="Arial" w:cs="Arial"/>
          <w:b/>
          <w:lang w:eastAsia="cs-CZ"/>
        </w:rPr>
      </w:pPr>
      <w:r w:rsidRPr="007661C5">
        <w:rPr>
          <w:rFonts w:ascii="Arial" w:hAnsi="Arial" w:cs="Arial"/>
          <w:b/>
          <w:lang w:eastAsia="cs-CZ"/>
        </w:rPr>
        <w:t xml:space="preserve">Správa zbytkového majetku </w:t>
      </w:r>
      <w:r w:rsidR="002D316D">
        <w:rPr>
          <w:rFonts w:ascii="Arial" w:hAnsi="Arial" w:cs="Arial"/>
          <w:b/>
          <w:lang w:eastAsia="cs-CZ"/>
        </w:rPr>
        <w:t xml:space="preserve">MČ </w:t>
      </w:r>
      <w:r w:rsidRPr="007661C5">
        <w:rPr>
          <w:rFonts w:ascii="Arial" w:hAnsi="Arial" w:cs="Arial"/>
          <w:b/>
          <w:lang w:eastAsia="cs-CZ"/>
        </w:rPr>
        <w:t>Praha 3 a.s., Olšanská 2666/7, 130 00 Praha 3 telefonní spojení: 222 515 364, 725 414 858</w:t>
      </w:r>
    </w:p>
    <w:p w14:paraId="621824FC" w14:textId="77777777" w:rsidR="007661C5" w:rsidRPr="007661C5" w:rsidRDefault="007661C5" w:rsidP="007661C5">
      <w:pPr>
        <w:spacing w:after="0" w:line="240" w:lineRule="auto"/>
        <w:ind w:left="1276"/>
        <w:jc w:val="both"/>
        <w:rPr>
          <w:rFonts w:ascii="Arial" w:hAnsi="Arial" w:cs="Arial"/>
          <w:b/>
          <w:lang w:eastAsia="cs-CZ"/>
        </w:rPr>
      </w:pPr>
    </w:p>
    <w:p w14:paraId="534FC23E" w14:textId="77777777" w:rsidR="007661C5" w:rsidRPr="007661C5" w:rsidRDefault="007661C5" w:rsidP="007661C5">
      <w:pPr>
        <w:numPr>
          <w:ilvl w:val="0"/>
          <w:numId w:val="6"/>
        </w:numPr>
        <w:spacing w:after="0" w:line="276" w:lineRule="auto"/>
        <w:ind w:left="714" w:hanging="357"/>
        <w:jc w:val="both"/>
        <w:rPr>
          <w:rFonts w:ascii="Arial" w:hAnsi="Arial" w:cs="Arial"/>
          <w:lang w:eastAsia="cs-CZ"/>
        </w:rPr>
      </w:pPr>
      <w:r w:rsidRPr="007661C5">
        <w:rPr>
          <w:rFonts w:ascii="Arial" w:hAnsi="Arial" w:cs="Arial"/>
          <w:lang w:eastAsia="cs-CZ"/>
        </w:rPr>
        <w:t xml:space="preserve">V den skončení nájmu vrátí nájemce pronajímateli předmět nájmu ve stavu, v jakém jej převzal, s přihlédnutím k běžnému opotřebení. Vyklizený předmět nájmu spolu s přístupovým čipem (byl-li nájemci předán) je nájemce povinen předat protokolárně prostřednictvím správce. </w:t>
      </w:r>
    </w:p>
    <w:p w14:paraId="35DBB78A" w14:textId="00A5824D" w:rsidR="007661C5" w:rsidRDefault="007661C5" w:rsidP="007661C5">
      <w:pPr>
        <w:numPr>
          <w:ilvl w:val="0"/>
          <w:numId w:val="6"/>
        </w:numPr>
        <w:spacing w:after="0" w:line="276" w:lineRule="auto"/>
        <w:ind w:left="714" w:hanging="357"/>
        <w:jc w:val="both"/>
        <w:rPr>
          <w:rFonts w:ascii="Arial" w:hAnsi="Arial" w:cs="Arial"/>
          <w:lang w:eastAsia="cs-CZ"/>
        </w:rPr>
      </w:pPr>
      <w:r w:rsidRPr="007661C5">
        <w:rPr>
          <w:rFonts w:ascii="Arial" w:hAnsi="Arial" w:cs="Arial"/>
          <w:lang w:eastAsia="cs-CZ"/>
        </w:rPr>
        <w:t>Nájemce akceptuje zákaz v předmětu nájmu parkovat vozidla poháněná LPG a CNG</w:t>
      </w:r>
      <w:r w:rsidR="00024A6A">
        <w:rPr>
          <w:rFonts w:ascii="Arial" w:hAnsi="Arial" w:cs="Arial"/>
          <w:lang w:eastAsia="cs-CZ"/>
        </w:rPr>
        <w:t xml:space="preserve"> a </w:t>
      </w:r>
      <w:r w:rsidR="00691B7A">
        <w:rPr>
          <w:rFonts w:ascii="Arial" w:hAnsi="Arial" w:cs="Arial"/>
          <w:lang w:eastAsia="cs-CZ"/>
        </w:rPr>
        <w:t xml:space="preserve">vozidla </w:t>
      </w:r>
      <w:r w:rsidR="0007741C">
        <w:rPr>
          <w:rFonts w:ascii="Arial" w:hAnsi="Arial" w:cs="Arial"/>
          <w:lang w:eastAsia="cs-CZ"/>
        </w:rPr>
        <w:t xml:space="preserve">(osobní automobil, kola, motocykly) </w:t>
      </w:r>
      <w:r w:rsidR="00691B7A">
        <w:rPr>
          <w:rFonts w:ascii="Arial" w:hAnsi="Arial" w:cs="Arial"/>
          <w:lang w:eastAsia="cs-CZ"/>
        </w:rPr>
        <w:t>výlučně na elektrický pohon</w:t>
      </w:r>
      <w:r w:rsidRPr="007661C5">
        <w:rPr>
          <w:rFonts w:ascii="Arial" w:hAnsi="Arial" w:cs="Arial"/>
          <w:lang w:eastAsia="cs-CZ"/>
        </w:rPr>
        <w:t>.</w:t>
      </w:r>
      <w:r w:rsidR="0007741C">
        <w:rPr>
          <w:rFonts w:ascii="Arial" w:hAnsi="Arial" w:cs="Arial"/>
          <w:lang w:eastAsia="cs-CZ"/>
        </w:rPr>
        <w:t xml:space="preserve"> Pronajímatel může uvedený zákaz omezit či zrušit jednostranným oznámením vyvěšeným v předmětu nájmu či sejmutím příslušné značky (značící zákaz vjezdu vozidel se specifikovaným pohonem) z předmětu nájmu. V takovém případě není třeba uzavírat dodatek k této smlouvě. Omezení či zrušení zákazu bude v takovém případě zaneseno také do provozního řádu vyvěšeného v předmětu nájmu.</w:t>
      </w:r>
    </w:p>
    <w:p w14:paraId="5C70E724" w14:textId="26456296" w:rsidR="005617A1" w:rsidRPr="007661C5" w:rsidRDefault="005617A1" w:rsidP="007661C5">
      <w:pPr>
        <w:numPr>
          <w:ilvl w:val="0"/>
          <w:numId w:val="6"/>
        </w:numPr>
        <w:spacing w:after="0" w:line="276" w:lineRule="auto"/>
        <w:ind w:left="714" w:hanging="357"/>
        <w:jc w:val="both"/>
        <w:rPr>
          <w:rFonts w:ascii="Arial" w:hAnsi="Arial" w:cs="Arial"/>
          <w:lang w:eastAsia="cs-CZ"/>
        </w:rPr>
      </w:pPr>
      <w:r>
        <w:rPr>
          <w:rFonts w:ascii="Arial" w:hAnsi="Arial" w:cs="Arial"/>
          <w:lang w:eastAsia="cs-CZ"/>
        </w:rPr>
        <w:t>Nájemce je povinen užívat předmět nájmu tak, aby v užívání neomezoval nájemce dalších parkovacích stání či garážových míst.</w:t>
      </w:r>
    </w:p>
    <w:p w14:paraId="491CFC01" w14:textId="77777777" w:rsidR="007661C5" w:rsidRPr="007661C5" w:rsidRDefault="007661C5" w:rsidP="007661C5">
      <w:pPr>
        <w:numPr>
          <w:ilvl w:val="0"/>
          <w:numId w:val="6"/>
        </w:numPr>
        <w:spacing w:after="0" w:line="276" w:lineRule="auto"/>
        <w:ind w:left="714" w:hanging="357"/>
        <w:jc w:val="both"/>
        <w:rPr>
          <w:rFonts w:ascii="Arial" w:hAnsi="Arial" w:cs="Arial"/>
          <w:lang w:eastAsia="cs-CZ"/>
        </w:rPr>
      </w:pPr>
      <w:r w:rsidRPr="007661C5">
        <w:rPr>
          <w:rFonts w:ascii="Arial" w:hAnsi="Arial" w:cs="Arial"/>
          <w:lang w:eastAsia="cs-CZ"/>
        </w:rPr>
        <w:t xml:space="preserve">Porušení jakékoliv z povinností uvedených v tomto článku nájemcem </w:t>
      </w:r>
      <w:r w:rsidRPr="007661C5">
        <w:rPr>
          <w:rFonts w:ascii="Arial" w:hAnsi="Arial" w:cs="Arial"/>
          <w:lang w:eastAsia="cs-CZ"/>
        </w:rPr>
        <w:br/>
        <w:t xml:space="preserve">je hrubým porušením povinností nájemce a opravňuje pronajímatele k ukončení nájemního vztahu výpovědí dle čl. VII. odst. 3 této smlouvy. </w:t>
      </w:r>
    </w:p>
    <w:p w14:paraId="77FC8827" w14:textId="77777777" w:rsidR="007661C5" w:rsidRPr="007661C5" w:rsidRDefault="007661C5" w:rsidP="007661C5">
      <w:pPr>
        <w:spacing w:after="120" w:line="276" w:lineRule="auto"/>
        <w:jc w:val="both"/>
        <w:rPr>
          <w:rFonts w:ascii="Arial" w:hAnsi="Arial" w:cs="Arial"/>
          <w:b/>
          <w:lang w:eastAsia="cs-CZ"/>
        </w:rPr>
      </w:pPr>
    </w:p>
    <w:p w14:paraId="2E003F8C" w14:textId="77777777" w:rsidR="007661C5" w:rsidRPr="007661C5" w:rsidRDefault="007661C5" w:rsidP="007661C5">
      <w:pPr>
        <w:spacing w:after="120" w:line="276" w:lineRule="auto"/>
        <w:jc w:val="center"/>
        <w:rPr>
          <w:rFonts w:ascii="Arial" w:hAnsi="Arial" w:cs="Arial"/>
          <w:b/>
          <w:lang w:eastAsia="cs-CZ"/>
        </w:rPr>
      </w:pPr>
      <w:r w:rsidRPr="007661C5">
        <w:rPr>
          <w:rFonts w:ascii="Arial" w:hAnsi="Arial" w:cs="Arial"/>
          <w:b/>
          <w:lang w:eastAsia="cs-CZ"/>
        </w:rPr>
        <w:t>VII.</w:t>
      </w:r>
    </w:p>
    <w:p w14:paraId="5A92AF9B" w14:textId="77777777" w:rsidR="007661C5" w:rsidRPr="007661C5" w:rsidRDefault="007661C5" w:rsidP="007661C5">
      <w:pPr>
        <w:spacing w:after="120" w:line="276" w:lineRule="auto"/>
        <w:jc w:val="center"/>
        <w:rPr>
          <w:rFonts w:ascii="Arial" w:hAnsi="Arial" w:cs="Arial"/>
          <w:b/>
          <w:lang w:eastAsia="cs-CZ"/>
        </w:rPr>
      </w:pPr>
      <w:r w:rsidRPr="007661C5">
        <w:rPr>
          <w:rFonts w:ascii="Arial" w:hAnsi="Arial" w:cs="Arial"/>
          <w:b/>
          <w:lang w:eastAsia="cs-CZ"/>
        </w:rPr>
        <w:t>Ukončení nájemního vztahu</w:t>
      </w:r>
    </w:p>
    <w:p w14:paraId="4867ADAB" w14:textId="77777777" w:rsidR="007661C5" w:rsidRPr="007661C5" w:rsidRDefault="007661C5" w:rsidP="007661C5">
      <w:pPr>
        <w:numPr>
          <w:ilvl w:val="0"/>
          <w:numId w:val="7"/>
        </w:numPr>
        <w:spacing w:after="120" w:line="276" w:lineRule="auto"/>
        <w:contextualSpacing/>
        <w:jc w:val="both"/>
        <w:rPr>
          <w:rFonts w:ascii="Arial" w:hAnsi="Arial" w:cs="Arial"/>
          <w:lang w:eastAsia="cs-CZ"/>
        </w:rPr>
      </w:pPr>
      <w:r w:rsidRPr="007661C5">
        <w:rPr>
          <w:rFonts w:ascii="Arial" w:hAnsi="Arial" w:cs="Arial"/>
          <w:lang w:eastAsia="cs-CZ"/>
        </w:rPr>
        <w:t>Nájemní vztah je možno ukončit písemnou dohodou smluvních stran.</w:t>
      </w:r>
      <w:r w:rsidRPr="007661C5">
        <w:rPr>
          <w:rFonts w:ascii="Arial" w:hAnsi="Arial" w:cs="Arial"/>
          <w:i/>
          <w:lang w:eastAsia="cs-CZ"/>
        </w:rPr>
        <w:t xml:space="preserve"> </w:t>
      </w:r>
    </w:p>
    <w:p w14:paraId="4C7E433A" w14:textId="77777777" w:rsidR="007661C5" w:rsidRPr="007661C5" w:rsidRDefault="007661C5" w:rsidP="007661C5">
      <w:pPr>
        <w:numPr>
          <w:ilvl w:val="0"/>
          <w:numId w:val="7"/>
        </w:numPr>
        <w:spacing w:after="120" w:line="276" w:lineRule="auto"/>
        <w:contextualSpacing/>
        <w:jc w:val="both"/>
        <w:rPr>
          <w:rFonts w:ascii="Arial" w:hAnsi="Arial" w:cs="Arial"/>
          <w:lang w:eastAsia="cs-CZ"/>
        </w:rPr>
      </w:pPr>
      <w:r w:rsidRPr="007661C5">
        <w:rPr>
          <w:rFonts w:ascii="Arial" w:hAnsi="Arial" w:cs="Arial"/>
          <w:lang w:eastAsia="cs-CZ"/>
        </w:rPr>
        <w:t xml:space="preserve">Nájem je možné ukončit písemnou výpovědí nájemce nebo pronajímatele bez uvedení důvodu s tříměsíční výpovědní dobou, kdy nájem skončí uplynutím posledního dne třetího kalendářního měsíce následujícího po měsíci, v němž byla výpověď doručena druhé smluvní straně. </w:t>
      </w:r>
    </w:p>
    <w:p w14:paraId="22E5D433" w14:textId="77777777" w:rsidR="007661C5" w:rsidRPr="007661C5" w:rsidRDefault="007661C5" w:rsidP="007661C5">
      <w:pPr>
        <w:numPr>
          <w:ilvl w:val="0"/>
          <w:numId w:val="7"/>
        </w:numPr>
        <w:spacing w:after="120" w:line="276" w:lineRule="auto"/>
        <w:contextualSpacing/>
        <w:jc w:val="both"/>
        <w:rPr>
          <w:rFonts w:ascii="Arial" w:hAnsi="Arial" w:cs="Arial"/>
          <w:lang w:eastAsia="cs-CZ"/>
        </w:rPr>
      </w:pPr>
      <w:r w:rsidRPr="007661C5">
        <w:rPr>
          <w:rFonts w:ascii="Arial" w:hAnsi="Arial" w:cs="Arial"/>
          <w:lang w:eastAsia="cs-CZ"/>
        </w:rPr>
        <w:t>Nájemní smlouvu je dále možné ukončit písemnou výpovědí s jednoměsíční výpovědní dobou z důvodu:</w:t>
      </w:r>
    </w:p>
    <w:p w14:paraId="660A70FB" w14:textId="77777777" w:rsidR="007661C5" w:rsidRPr="007661C5" w:rsidRDefault="007661C5" w:rsidP="007661C5">
      <w:pPr>
        <w:numPr>
          <w:ilvl w:val="1"/>
          <w:numId w:val="7"/>
        </w:numPr>
        <w:spacing w:after="120" w:line="276" w:lineRule="auto"/>
        <w:ind w:left="1440"/>
        <w:contextualSpacing/>
        <w:jc w:val="both"/>
        <w:rPr>
          <w:rFonts w:ascii="Arial" w:hAnsi="Arial" w:cs="Arial"/>
          <w:lang w:eastAsia="cs-CZ"/>
        </w:rPr>
      </w:pPr>
      <w:r w:rsidRPr="007661C5">
        <w:rPr>
          <w:rFonts w:ascii="Arial" w:hAnsi="Arial" w:cs="Arial"/>
          <w:lang w:eastAsia="cs-CZ"/>
        </w:rPr>
        <w:t>Výpovědní důvod pro výpověď nájemce je:</w:t>
      </w:r>
    </w:p>
    <w:p w14:paraId="399D3FD3" w14:textId="77777777" w:rsidR="007661C5" w:rsidRPr="007661C5" w:rsidRDefault="007661C5" w:rsidP="007661C5">
      <w:pPr>
        <w:numPr>
          <w:ilvl w:val="0"/>
          <w:numId w:val="8"/>
        </w:numPr>
        <w:spacing w:after="120" w:line="276" w:lineRule="auto"/>
        <w:ind w:left="1776"/>
        <w:contextualSpacing/>
        <w:jc w:val="both"/>
        <w:rPr>
          <w:rFonts w:ascii="Arial" w:hAnsi="Arial" w:cs="Arial"/>
          <w:lang w:eastAsia="cs-CZ"/>
        </w:rPr>
      </w:pPr>
      <w:r w:rsidRPr="007661C5">
        <w:rPr>
          <w:rFonts w:ascii="Arial" w:hAnsi="Arial" w:cs="Arial"/>
          <w:lang w:eastAsia="cs-CZ"/>
        </w:rPr>
        <w:t>předmět nájmu přestane být z objektivních důvodů způsobilý k výkonu činnosti, k němuž byl určen a pronajímatel nezajistí nájemci odpovídající náhradní prostor, nebo</w:t>
      </w:r>
    </w:p>
    <w:p w14:paraId="60A6580B" w14:textId="77777777" w:rsidR="007661C5" w:rsidRPr="007661C5" w:rsidRDefault="007661C5" w:rsidP="007661C5">
      <w:pPr>
        <w:numPr>
          <w:ilvl w:val="0"/>
          <w:numId w:val="8"/>
        </w:numPr>
        <w:spacing w:after="120" w:line="276" w:lineRule="auto"/>
        <w:ind w:left="1776"/>
        <w:contextualSpacing/>
        <w:jc w:val="both"/>
        <w:rPr>
          <w:rFonts w:ascii="Arial" w:hAnsi="Arial" w:cs="Arial"/>
          <w:lang w:eastAsia="cs-CZ"/>
        </w:rPr>
      </w:pPr>
      <w:r w:rsidRPr="007661C5">
        <w:rPr>
          <w:rFonts w:ascii="Arial" w:hAnsi="Arial" w:cs="Arial"/>
          <w:lang w:eastAsia="cs-CZ"/>
        </w:rPr>
        <w:t>porušuje-li pronajímatel hrubě své povinnosti vůči nájemci</w:t>
      </w:r>
    </w:p>
    <w:p w14:paraId="688C8864" w14:textId="77777777" w:rsidR="007661C5" w:rsidRPr="007661C5" w:rsidRDefault="007661C5" w:rsidP="007661C5">
      <w:pPr>
        <w:numPr>
          <w:ilvl w:val="1"/>
          <w:numId w:val="7"/>
        </w:numPr>
        <w:spacing w:after="120" w:line="276" w:lineRule="auto"/>
        <w:ind w:left="1440"/>
        <w:contextualSpacing/>
        <w:jc w:val="both"/>
        <w:rPr>
          <w:rFonts w:ascii="Arial" w:hAnsi="Arial" w:cs="Arial"/>
          <w:lang w:eastAsia="cs-CZ"/>
        </w:rPr>
      </w:pPr>
      <w:r w:rsidRPr="007661C5">
        <w:rPr>
          <w:rFonts w:ascii="Arial" w:hAnsi="Arial" w:cs="Arial"/>
          <w:lang w:eastAsia="cs-CZ"/>
        </w:rPr>
        <w:t>Výpovědní důvod pro výpověď pronajímatele je:</w:t>
      </w:r>
    </w:p>
    <w:p w14:paraId="725961D5" w14:textId="77777777" w:rsidR="007661C5" w:rsidRPr="007661C5" w:rsidRDefault="007661C5" w:rsidP="007661C5">
      <w:pPr>
        <w:numPr>
          <w:ilvl w:val="0"/>
          <w:numId w:val="9"/>
        </w:numPr>
        <w:spacing w:after="120" w:line="276" w:lineRule="auto"/>
        <w:ind w:left="1776"/>
        <w:contextualSpacing/>
        <w:jc w:val="both"/>
        <w:rPr>
          <w:rFonts w:ascii="Arial" w:hAnsi="Arial" w:cs="Arial"/>
          <w:lang w:eastAsia="cs-CZ"/>
        </w:rPr>
      </w:pPr>
      <w:r w:rsidRPr="007661C5">
        <w:rPr>
          <w:rFonts w:ascii="Arial" w:hAnsi="Arial" w:cs="Arial"/>
          <w:lang w:eastAsia="cs-CZ"/>
        </w:rPr>
        <w:t>má-li být nemovitá věc, v níž se předmět nájmu nachází, odstraněna nebo přestavěna tak, že to brání dalšímu užívání prostor, nebo</w:t>
      </w:r>
    </w:p>
    <w:p w14:paraId="6A0B0BBB" w14:textId="77777777" w:rsidR="007661C5" w:rsidRPr="007661C5" w:rsidRDefault="007661C5" w:rsidP="007661C5">
      <w:pPr>
        <w:numPr>
          <w:ilvl w:val="0"/>
          <w:numId w:val="9"/>
        </w:numPr>
        <w:spacing w:after="120" w:line="276" w:lineRule="auto"/>
        <w:ind w:left="1776"/>
        <w:contextualSpacing/>
        <w:jc w:val="both"/>
        <w:rPr>
          <w:rFonts w:ascii="Arial" w:hAnsi="Arial" w:cs="Arial"/>
          <w:lang w:eastAsia="cs-CZ"/>
        </w:rPr>
      </w:pPr>
      <w:r w:rsidRPr="007661C5">
        <w:rPr>
          <w:rFonts w:ascii="Arial" w:hAnsi="Arial" w:cs="Arial"/>
          <w:lang w:eastAsia="cs-CZ"/>
        </w:rPr>
        <w:t>porušuje-li nájemce hrubě své povinnosti vůči pronajímateli, zejména tím, že se chová v rozporu s ujednáním v čl. VI. této smlouvy, užívá předmět nájmu v rozporu s ujednaným účelem nájmu vymezeným v čl. II., odst. 1 této smlouvy, nebo je po dobu delší než jeden měsíc v prodlení s placením nájemného.</w:t>
      </w:r>
    </w:p>
    <w:p w14:paraId="44CDFFBE" w14:textId="77777777" w:rsidR="007661C5" w:rsidRPr="007661C5" w:rsidRDefault="007661C5" w:rsidP="007661C5">
      <w:pPr>
        <w:numPr>
          <w:ilvl w:val="0"/>
          <w:numId w:val="7"/>
        </w:numPr>
        <w:spacing w:after="120" w:line="276" w:lineRule="auto"/>
        <w:contextualSpacing/>
        <w:jc w:val="both"/>
        <w:rPr>
          <w:rFonts w:ascii="Arial" w:hAnsi="Arial" w:cs="Arial"/>
          <w:lang w:eastAsia="cs-CZ"/>
        </w:rPr>
      </w:pPr>
      <w:r w:rsidRPr="007661C5">
        <w:rPr>
          <w:rFonts w:ascii="Arial" w:hAnsi="Arial" w:cs="Arial"/>
          <w:lang w:eastAsia="cs-CZ"/>
        </w:rPr>
        <w:t xml:space="preserve">Smluvní strany si ujednaly, že výpovědní doba v případě výpovědi s uvedením důvodu je jednoměsíční. Má se za to, že výpověď je doručena třetí pracovní den po odeslání. Výpovědní doba běží od prvního dne kalendářního měsíce následujícího po doručení výpovědi druhé straně. </w:t>
      </w:r>
    </w:p>
    <w:p w14:paraId="2DD8EAB3" w14:textId="77777777" w:rsidR="007661C5" w:rsidRPr="007661C5" w:rsidRDefault="007661C5" w:rsidP="007661C5">
      <w:pPr>
        <w:numPr>
          <w:ilvl w:val="0"/>
          <w:numId w:val="7"/>
        </w:numPr>
        <w:spacing w:after="120" w:line="276" w:lineRule="auto"/>
        <w:contextualSpacing/>
        <w:jc w:val="both"/>
        <w:rPr>
          <w:rFonts w:ascii="Arial" w:hAnsi="Arial" w:cs="Arial"/>
          <w:lang w:eastAsia="cs-CZ"/>
        </w:rPr>
      </w:pPr>
      <w:r w:rsidRPr="007661C5">
        <w:rPr>
          <w:rFonts w:ascii="Arial" w:hAnsi="Arial" w:cs="Arial"/>
          <w:lang w:eastAsia="cs-CZ"/>
        </w:rPr>
        <w:t xml:space="preserve">Při skončení nájmu je nájemce povinen předat předmět nájmu zpět pronajímateli prostřednictvím správce nejdéle v poslední den nájmu nebo v jiný termín na základě dohody se správcem. Při nesplnění této povinnosti je povinen uhradit nájemce pronajímateli smluvní pokutu ve výši 500 Kč za každý den prodlení se splněním této povinnosti. </w:t>
      </w:r>
      <w:r w:rsidRPr="007661C5">
        <w:rPr>
          <w:rFonts w:ascii="Arial" w:hAnsi="Arial" w:cs="Arial"/>
        </w:rPr>
        <w:t xml:space="preserve">Pronajímatel má v takovém případě rovněž právo na náhradu za užívání předmětu nájmu ve výši ujednaného nájemného, případně obvyklého nájemného, pokud obvyklé nájemné převyšuje nájemné ujednané, až do dne, kdy nájemce předmět nájmu skutečně odevzdá. </w:t>
      </w:r>
    </w:p>
    <w:p w14:paraId="75B0A439" w14:textId="77777777" w:rsidR="007661C5" w:rsidRPr="007661C5" w:rsidRDefault="007661C5" w:rsidP="007661C5">
      <w:pPr>
        <w:numPr>
          <w:ilvl w:val="0"/>
          <w:numId w:val="7"/>
        </w:numPr>
        <w:spacing w:before="60" w:after="60" w:line="240" w:lineRule="auto"/>
        <w:jc w:val="both"/>
        <w:rPr>
          <w:rFonts w:ascii="Arial" w:hAnsi="Arial" w:cs="Arial"/>
          <w:lang w:eastAsia="cs-CZ"/>
        </w:rPr>
      </w:pPr>
      <w:r w:rsidRPr="007661C5">
        <w:rPr>
          <w:rFonts w:ascii="Arial" w:hAnsi="Arial" w:cs="Arial"/>
          <w:lang w:eastAsia="cs-CZ"/>
        </w:rPr>
        <w:t xml:space="preserve">Smluvní strany se dohodly, že pokud by nájemce předmět nájmu užíval i po uplynutí nájemní doby a pronajímatel by ho do jednoho měsíce nevyzval, aby mu předmět nájmu odevzdal, nedochází tím k obnovení nájmu ve smyslu § 2230 odst. 1) </w:t>
      </w:r>
      <w:r w:rsidRPr="007661C5">
        <w:rPr>
          <w:rFonts w:ascii="Arial" w:hAnsi="Arial" w:cs="Arial"/>
          <w:lang w:eastAsia="cs-CZ"/>
        </w:rPr>
        <w:lastRenderedPageBreak/>
        <w:t>občanského zákoníku. Účinky ustanovení § 2230 odst. 1) občanského zákoníku jsou v nájemním vztahu založeném touto smlouvou vyloučeny.</w:t>
      </w:r>
    </w:p>
    <w:p w14:paraId="513B02B4" w14:textId="77777777" w:rsidR="007661C5" w:rsidRPr="007661C5" w:rsidRDefault="007661C5" w:rsidP="007661C5">
      <w:pPr>
        <w:spacing w:after="120" w:line="276" w:lineRule="auto"/>
        <w:jc w:val="both"/>
        <w:rPr>
          <w:rFonts w:ascii="Arial" w:hAnsi="Arial" w:cs="Arial"/>
          <w:lang w:eastAsia="cs-CZ"/>
        </w:rPr>
      </w:pPr>
    </w:p>
    <w:p w14:paraId="2283C3D1" w14:textId="77777777" w:rsidR="007661C5" w:rsidRPr="007661C5" w:rsidRDefault="007661C5" w:rsidP="007661C5">
      <w:pPr>
        <w:spacing w:after="120" w:line="276" w:lineRule="auto"/>
        <w:jc w:val="both"/>
        <w:rPr>
          <w:rFonts w:ascii="Arial" w:hAnsi="Arial" w:cs="Arial"/>
          <w:lang w:eastAsia="cs-CZ"/>
        </w:rPr>
      </w:pPr>
    </w:p>
    <w:p w14:paraId="33FBE5FE" w14:textId="77777777" w:rsidR="007661C5" w:rsidRPr="007661C5" w:rsidRDefault="007661C5" w:rsidP="007661C5">
      <w:pPr>
        <w:spacing w:after="120" w:line="276" w:lineRule="auto"/>
        <w:jc w:val="center"/>
        <w:rPr>
          <w:rFonts w:ascii="Arial" w:hAnsi="Arial" w:cs="Arial"/>
          <w:b/>
          <w:lang w:eastAsia="cs-CZ"/>
        </w:rPr>
      </w:pPr>
      <w:r w:rsidRPr="007661C5">
        <w:rPr>
          <w:rFonts w:ascii="Arial" w:hAnsi="Arial" w:cs="Arial"/>
          <w:b/>
          <w:lang w:eastAsia="cs-CZ"/>
        </w:rPr>
        <w:t>VIII.</w:t>
      </w:r>
    </w:p>
    <w:p w14:paraId="61B31C89" w14:textId="77777777" w:rsidR="007661C5" w:rsidRPr="007661C5" w:rsidRDefault="007661C5" w:rsidP="007661C5">
      <w:pPr>
        <w:spacing w:after="120" w:line="276" w:lineRule="auto"/>
        <w:jc w:val="center"/>
        <w:rPr>
          <w:rFonts w:ascii="Arial" w:hAnsi="Arial" w:cs="Arial"/>
          <w:b/>
          <w:lang w:eastAsia="cs-CZ"/>
        </w:rPr>
      </w:pPr>
      <w:r w:rsidRPr="007661C5">
        <w:rPr>
          <w:rFonts w:ascii="Arial" w:hAnsi="Arial" w:cs="Arial"/>
          <w:b/>
          <w:lang w:eastAsia="cs-CZ"/>
        </w:rPr>
        <w:t>Závěrečná ustanovení</w:t>
      </w:r>
    </w:p>
    <w:p w14:paraId="2F5A96C0" w14:textId="77777777" w:rsidR="007661C5" w:rsidRPr="007661C5" w:rsidRDefault="007661C5" w:rsidP="007661C5">
      <w:pPr>
        <w:numPr>
          <w:ilvl w:val="0"/>
          <w:numId w:val="10"/>
        </w:numPr>
        <w:spacing w:after="120" w:line="276" w:lineRule="auto"/>
        <w:ind w:left="1004"/>
        <w:jc w:val="both"/>
        <w:rPr>
          <w:rFonts w:ascii="Arial" w:hAnsi="Arial" w:cs="Arial"/>
          <w:lang w:eastAsia="cs-CZ"/>
        </w:rPr>
      </w:pPr>
      <w:r w:rsidRPr="007661C5">
        <w:rPr>
          <w:rFonts w:ascii="Arial" w:hAnsi="Arial" w:cs="Arial"/>
          <w:lang w:eastAsia="cs-CZ"/>
        </w:rPr>
        <w:t xml:space="preserve">Tato smlouva nabývá platnosti podpisem smluvních stran a účinnosti dnem uvedeným v této nájemní smlouvě jako první den nájmu. Vztahuje-li se však na tuto smlouvu povinnost zveřejnění v registru smluv, nenabude tato smlouva účinnosti </w:t>
      </w:r>
      <w:proofErr w:type="gramStart"/>
      <w:r w:rsidRPr="007661C5">
        <w:rPr>
          <w:rFonts w:ascii="Arial" w:hAnsi="Arial" w:cs="Arial"/>
          <w:lang w:eastAsia="cs-CZ"/>
        </w:rPr>
        <w:t>dříve,</w:t>
      </w:r>
      <w:proofErr w:type="gramEnd"/>
      <w:r w:rsidRPr="007661C5">
        <w:rPr>
          <w:rFonts w:ascii="Arial" w:hAnsi="Arial" w:cs="Arial"/>
          <w:lang w:eastAsia="cs-CZ"/>
        </w:rPr>
        <w:t xml:space="preserve"> než dnem jejího zveřejnění v registru smluv. </w:t>
      </w:r>
    </w:p>
    <w:p w14:paraId="41561B91" w14:textId="77777777" w:rsidR="007661C5" w:rsidRPr="007661C5" w:rsidRDefault="007661C5" w:rsidP="007661C5">
      <w:pPr>
        <w:numPr>
          <w:ilvl w:val="0"/>
          <w:numId w:val="10"/>
        </w:numPr>
        <w:spacing w:after="120" w:line="276" w:lineRule="auto"/>
        <w:ind w:left="1004"/>
        <w:jc w:val="both"/>
        <w:rPr>
          <w:rFonts w:ascii="Arial" w:hAnsi="Arial" w:cs="Arial"/>
          <w:lang w:eastAsia="cs-CZ"/>
        </w:rPr>
      </w:pPr>
      <w:r w:rsidRPr="007661C5">
        <w:rPr>
          <w:rFonts w:ascii="Arial" w:hAnsi="Arial" w:cs="Arial"/>
          <w:lang w:eastAsia="cs-CZ"/>
        </w:rPr>
        <w:t>Pokud v ustanoveních této smlouvy není uvedeno jinak, platí pro vztahy smluvních stran ustanovení zák. č. 89/2012 Sb., občanský zákoník, v platném znění.</w:t>
      </w:r>
    </w:p>
    <w:p w14:paraId="1F6C5F05" w14:textId="77777777" w:rsidR="007661C5" w:rsidRPr="007661C5" w:rsidRDefault="007661C5" w:rsidP="007661C5">
      <w:pPr>
        <w:numPr>
          <w:ilvl w:val="0"/>
          <w:numId w:val="10"/>
        </w:numPr>
        <w:spacing w:after="120" w:line="276" w:lineRule="auto"/>
        <w:ind w:left="1004"/>
        <w:jc w:val="both"/>
        <w:rPr>
          <w:rFonts w:ascii="Arial" w:hAnsi="Arial" w:cs="Arial"/>
          <w:lang w:eastAsia="cs-CZ"/>
        </w:rPr>
      </w:pPr>
      <w:r w:rsidRPr="007661C5">
        <w:rPr>
          <w:rFonts w:ascii="Arial" w:hAnsi="Arial" w:cs="Arial"/>
          <w:lang w:eastAsia="cs-CZ"/>
        </w:rPr>
        <w:t xml:space="preserve">Veškeré doplňky nebo změny této smlouvy je možné provádět pouze formou písemných dodatků k této smlouvě, podepsaných smluvními stranami. V případě, že dojde ke změně adresy k doručování písemností, je smluvní strana povinna tuto změnu neprodleně písemně oznámit druhé smluvní straně.  </w:t>
      </w:r>
    </w:p>
    <w:p w14:paraId="1B861863" w14:textId="77777777" w:rsidR="007661C5" w:rsidRPr="007661C5" w:rsidRDefault="007661C5" w:rsidP="007661C5">
      <w:pPr>
        <w:numPr>
          <w:ilvl w:val="0"/>
          <w:numId w:val="10"/>
        </w:numPr>
        <w:spacing w:after="120" w:line="276" w:lineRule="auto"/>
        <w:ind w:left="1004"/>
        <w:jc w:val="both"/>
        <w:rPr>
          <w:rFonts w:ascii="Arial" w:hAnsi="Arial" w:cs="Arial"/>
          <w:lang w:eastAsia="cs-CZ"/>
        </w:rPr>
      </w:pPr>
      <w:r w:rsidRPr="007661C5">
        <w:rPr>
          <w:rFonts w:ascii="Arial" w:hAnsi="Arial" w:cs="Arial"/>
          <w:lang w:eastAsia="cs-CZ"/>
        </w:rPr>
        <w:t>Tato smlouva je vyhotovena ve čtyřech stejnopisech, z nichž pronajímatel obdrží tři vyhotovení a nájemce jedno vyhotovení.</w:t>
      </w:r>
    </w:p>
    <w:p w14:paraId="02625214" w14:textId="77777777" w:rsidR="007661C5" w:rsidRPr="007661C5" w:rsidRDefault="007661C5" w:rsidP="007661C5">
      <w:pPr>
        <w:numPr>
          <w:ilvl w:val="0"/>
          <w:numId w:val="10"/>
        </w:numPr>
        <w:spacing w:after="120" w:line="276" w:lineRule="auto"/>
        <w:ind w:left="1004"/>
        <w:jc w:val="both"/>
        <w:rPr>
          <w:rFonts w:ascii="Arial" w:hAnsi="Arial" w:cs="Arial"/>
          <w:lang w:eastAsia="cs-CZ"/>
        </w:rPr>
      </w:pPr>
      <w:r w:rsidRPr="007661C5">
        <w:rPr>
          <w:rFonts w:ascii="Arial" w:hAnsi="Arial" w:cs="Arial"/>
          <w:lang w:eastAsia="cs-CZ"/>
        </w:rPr>
        <w:t>Smluvní strany prohlašují, že si tuto smlouvu před jejím podpisem přečetly a souhlasí s jejím obsahem. Na důkaz toho připojují vlastnoruční podpisy.</w:t>
      </w:r>
    </w:p>
    <w:p w14:paraId="10F38104" w14:textId="0CE6AC2A" w:rsidR="007661C5" w:rsidRDefault="007661C5" w:rsidP="007661C5">
      <w:pPr>
        <w:numPr>
          <w:ilvl w:val="0"/>
          <w:numId w:val="10"/>
        </w:numPr>
        <w:spacing w:after="120" w:line="276" w:lineRule="auto"/>
        <w:ind w:left="1004"/>
        <w:jc w:val="both"/>
        <w:rPr>
          <w:rFonts w:ascii="Arial" w:hAnsi="Arial" w:cs="Arial"/>
          <w:lang w:eastAsia="cs-CZ"/>
        </w:rPr>
      </w:pPr>
      <w:r w:rsidRPr="007661C5">
        <w:rPr>
          <w:rFonts w:ascii="Arial" w:hAnsi="Arial" w:cs="Arial"/>
          <w:lang w:eastAsia="cs-CZ"/>
        </w:rPr>
        <w:t>Podepsáním této smlouvy smluvní strany výslovně souhlasí s tím, aby byl celý text této smlouvy, případně její obsah a veškeré skutečnosti v ní uvedené ze strany Městské části Praha 3 uveřejněny, a to i v registru smluv dle zákona č. 340/2015 Sb., o zvláštních podmínkách účinnosti některých smluv, uveřejňování těchto smluv a o registru smluv (zákon o registru smluv). Smluvní strany též prohlašují, že veškeré informace uvedené v této smlouvě nepovažují za obchodní tajemství ve smyslu § 504 zákona č. 89/2012 Sb., občanského zákoníku a udělují svolení k jejich užití a uveřejnění bez stanovení jakýchkoliv dalších podmínek.</w:t>
      </w:r>
    </w:p>
    <w:p w14:paraId="0D6ACA29" w14:textId="157EAEA0" w:rsidR="000C07C4" w:rsidRPr="001951D4" w:rsidRDefault="003936C6" w:rsidP="001951D4">
      <w:pPr>
        <w:numPr>
          <w:ilvl w:val="0"/>
          <w:numId w:val="10"/>
        </w:numPr>
        <w:spacing w:after="120" w:line="276" w:lineRule="auto"/>
        <w:ind w:left="1004"/>
        <w:jc w:val="both"/>
        <w:rPr>
          <w:rFonts w:ascii="Arial" w:hAnsi="Arial" w:cs="Arial"/>
          <w:lang w:eastAsia="cs-CZ"/>
        </w:rPr>
      </w:pPr>
      <w:r>
        <w:rPr>
          <w:rFonts w:ascii="Arial" w:hAnsi="Arial" w:cs="Arial"/>
        </w:rPr>
        <w:t>Pronajímatel</w:t>
      </w:r>
      <w:r w:rsidR="00A47E7B" w:rsidRPr="00A47E7B">
        <w:rPr>
          <w:rFonts w:ascii="Arial" w:hAnsi="Arial" w:cs="Arial"/>
        </w:rPr>
        <w:t xml:space="preserve"> zpracováv</w:t>
      </w:r>
      <w:r>
        <w:rPr>
          <w:rFonts w:ascii="Arial" w:hAnsi="Arial" w:cs="Arial"/>
        </w:rPr>
        <w:t>á</w:t>
      </w:r>
      <w:r w:rsidR="00A47E7B" w:rsidRPr="00A47E7B">
        <w:rPr>
          <w:rFonts w:ascii="Arial" w:hAnsi="Arial" w:cs="Arial"/>
        </w:rPr>
        <w:t xml:space="preserve"> osobní údaje dle zákona č. 110/2019 Sb., o zpracování osobních údajů, ve znění pozdějších předpisů.</w:t>
      </w:r>
    </w:p>
    <w:p w14:paraId="68A92F53" w14:textId="77777777" w:rsidR="007661C5" w:rsidRPr="007661C5" w:rsidRDefault="007661C5" w:rsidP="007661C5">
      <w:pPr>
        <w:numPr>
          <w:ilvl w:val="0"/>
          <w:numId w:val="10"/>
        </w:numPr>
        <w:spacing w:after="120" w:line="276" w:lineRule="auto"/>
        <w:ind w:left="1004"/>
        <w:jc w:val="both"/>
        <w:rPr>
          <w:rFonts w:ascii="Arial" w:hAnsi="Arial" w:cs="Arial"/>
          <w:lang w:eastAsia="cs-CZ"/>
        </w:rPr>
      </w:pPr>
      <w:r w:rsidRPr="007661C5">
        <w:rPr>
          <w:rFonts w:ascii="Arial" w:hAnsi="Arial" w:cs="Arial"/>
          <w:lang w:eastAsia="cs-CZ"/>
        </w:rPr>
        <w:t>Přílohy: situační plán (příloha č. 1)</w:t>
      </w:r>
    </w:p>
    <w:p w14:paraId="3D896ED3" w14:textId="4B081943" w:rsidR="007661C5" w:rsidRPr="007661C5" w:rsidRDefault="00800665" w:rsidP="007661C5">
      <w:pPr>
        <w:spacing w:after="120" w:line="276" w:lineRule="auto"/>
        <w:ind w:left="720"/>
        <w:jc w:val="both"/>
        <w:rPr>
          <w:rFonts w:ascii="Arial" w:hAnsi="Arial" w:cs="Arial"/>
          <w:lang w:eastAsia="cs-CZ"/>
        </w:rPr>
      </w:pPr>
      <w:r>
        <w:rPr>
          <w:rFonts w:ascii="Arial" w:hAnsi="Arial" w:cs="Arial"/>
          <w:lang w:eastAsia="cs-CZ"/>
        </w:rPr>
        <w:t xml:space="preserve">                  provozní řád (příloha č. 2)</w:t>
      </w:r>
    </w:p>
    <w:p w14:paraId="5C6D6F2A" w14:textId="77777777" w:rsidR="007661C5" w:rsidRPr="007661C5" w:rsidRDefault="007661C5" w:rsidP="007661C5">
      <w:pPr>
        <w:spacing w:after="0" w:line="240" w:lineRule="auto"/>
        <w:jc w:val="both"/>
        <w:rPr>
          <w:rFonts w:ascii="Arial" w:hAnsi="Arial" w:cs="Arial"/>
          <w:lang w:eastAsia="cs-CZ"/>
        </w:rPr>
      </w:pPr>
    </w:p>
    <w:p w14:paraId="6D4E8847" w14:textId="77777777" w:rsidR="007661C5" w:rsidRPr="007661C5" w:rsidRDefault="007661C5" w:rsidP="007661C5">
      <w:pPr>
        <w:spacing w:after="0" w:line="240" w:lineRule="auto"/>
        <w:jc w:val="both"/>
        <w:rPr>
          <w:rFonts w:ascii="Arial" w:hAnsi="Arial" w:cs="Arial"/>
          <w:lang w:eastAsia="cs-CZ"/>
        </w:rPr>
      </w:pPr>
    </w:p>
    <w:p w14:paraId="78CF0CD1" w14:textId="77777777" w:rsidR="007661C5" w:rsidRPr="007661C5" w:rsidRDefault="007661C5" w:rsidP="007661C5">
      <w:pPr>
        <w:spacing w:after="0" w:line="240" w:lineRule="auto"/>
        <w:jc w:val="both"/>
        <w:rPr>
          <w:rFonts w:ascii="Arial" w:hAnsi="Arial" w:cs="Arial"/>
          <w:lang w:eastAsia="cs-CZ"/>
        </w:rPr>
      </w:pPr>
    </w:p>
    <w:p w14:paraId="3A2BA609" w14:textId="77777777" w:rsidR="007661C5" w:rsidRPr="007661C5" w:rsidRDefault="007661C5" w:rsidP="007661C5">
      <w:pPr>
        <w:spacing w:after="0" w:line="240" w:lineRule="auto"/>
        <w:jc w:val="both"/>
        <w:rPr>
          <w:rFonts w:ascii="Arial" w:hAnsi="Arial" w:cs="Arial"/>
          <w:b/>
          <w:lang w:eastAsia="cs-CZ"/>
        </w:rPr>
      </w:pPr>
      <w:r w:rsidRPr="007661C5">
        <w:rPr>
          <w:rFonts w:ascii="Arial" w:hAnsi="Arial" w:cs="Arial"/>
          <w:b/>
          <w:lang w:eastAsia="cs-CZ"/>
        </w:rPr>
        <w:t xml:space="preserve">  V Praze dne........................                                                   V Praze dne..........................</w:t>
      </w:r>
    </w:p>
    <w:p w14:paraId="378D87B4" w14:textId="77777777" w:rsidR="007661C5" w:rsidRPr="007661C5" w:rsidRDefault="007661C5" w:rsidP="007661C5">
      <w:pPr>
        <w:spacing w:after="0" w:line="240" w:lineRule="auto"/>
        <w:jc w:val="both"/>
        <w:rPr>
          <w:rFonts w:ascii="Arial" w:hAnsi="Arial" w:cs="Arial"/>
          <w:lang w:eastAsia="cs-CZ"/>
        </w:rPr>
      </w:pPr>
    </w:p>
    <w:p w14:paraId="4B9BD576" w14:textId="77777777" w:rsidR="007661C5" w:rsidRPr="007661C5" w:rsidRDefault="007661C5" w:rsidP="007661C5">
      <w:pPr>
        <w:spacing w:after="0" w:line="240" w:lineRule="auto"/>
        <w:jc w:val="both"/>
        <w:rPr>
          <w:rFonts w:ascii="Arial" w:hAnsi="Arial" w:cs="Arial"/>
          <w:lang w:eastAsia="cs-CZ"/>
        </w:rPr>
      </w:pPr>
    </w:p>
    <w:p w14:paraId="3458FE3D" w14:textId="77777777" w:rsidR="007661C5" w:rsidRPr="007661C5" w:rsidRDefault="007661C5" w:rsidP="007661C5">
      <w:pPr>
        <w:spacing w:after="0" w:line="240" w:lineRule="auto"/>
        <w:jc w:val="both"/>
        <w:rPr>
          <w:rFonts w:ascii="Arial" w:hAnsi="Arial" w:cs="Arial"/>
          <w:lang w:eastAsia="cs-CZ"/>
        </w:rPr>
      </w:pPr>
    </w:p>
    <w:p w14:paraId="551E32FD" w14:textId="77777777" w:rsidR="007661C5" w:rsidRPr="007661C5" w:rsidRDefault="007661C5" w:rsidP="007661C5">
      <w:pPr>
        <w:spacing w:after="0" w:line="240" w:lineRule="auto"/>
        <w:jc w:val="both"/>
        <w:rPr>
          <w:rFonts w:ascii="Arial" w:hAnsi="Arial" w:cs="Arial"/>
          <w:lang w:eastAsia="cs-CZ"/>
        </w:rPr>
      </w:pPr>
    </w:p>
    <w:p w14:paraId="02970308" w14:textId="77777777" w:rsidR="007661C5" w:rsidRPr="007661C5" w:rsidRDefault="007661C5" w:rsidP="007661C5">
      <w:pPr>
        <w:spacing w:after="0" w:line="240" w:lineRule="auto"/>
        <w:jc w:val="both"/>
        <w:rPr>
          <w:rFonts w:ascii="Arial" w:hAnsi="Arial" w:cs="Arial"/>
          <w:lang w:eastAsia="cs-CZ"/>
        </w:rPr>
      </w:pPr>
    </w:p>
    <w:p w14:paraId="765C0BB1" w14:textId="77777777" w:rsidR="007661C5" w:rsidRPr="007661C5" w:rsidRDefault="007661C5" w:rsidP="007661C5">
      <w:pPr>
        <w:spacing w:after="0" w:line="240" w:lineRule="auto"/>
        <w:jc w:val="both"/>
        <w:rPr>
          <w:rFonts w:ascii="Arial" w:hAnsi="Arial" w:cs="Arial"/>
          <w:lang w:eastAsia="cs-CZ"/>
        </w:rPr>
      </w:pPr>
    </w:p>
    <w:p w14:paraId="44397193" w14:textId="77777777" w:rsidR="007661C5" w:rsidRPr="007661C5" w:rsidRDefault="007661C5" w:rsidP="007661C5">
      <w:pPr>
        <w:spacing w:after="0" w:line="240" w:lineRule="auto"/>
        <w:jc w:val="both"/>
        <w:rPr>
          <w:rFonts w:ascii="Arial" w:hAnsi="Arial" w:cs="Arial"/>
          <w:lang w:eastAsia="cs-CZ"/>
        </w:rPr>
      </w:pPr>
      <w:r w:rsidRPr="007661C5">
        <w:rPr>
          <w:rFonts w:ascii="Arial" w:hAnsi="Arial" w:cs="Arial"/>
          <w:lang w:eastAsia="cs-CZ"/>
        </w:rPr>
        <w:t xml:space="preserve">.................................................                                             ...................................................         </w:t>
      </w:r>
    </w:p>
    <w:p w14:paraId="6AC6F0F0" w14:textId="77777777" w:rsidR="007661C5" w:rsidRPr="007661C5" w:rsidRDefault="007661C5" w:rsidP="007661C5">
      <w:pPr>
        <w:spacing w:after="0" w:line="240" w:lineRule="auto"/>
        <w:jc w:val="both"/>
        <w:rPr>
          <w:rFonts w:ascii="Arial" w:hAnsi="Arial" w:cs="Arial"/>
          <w:b/>
          <w:lang w:eastAsia="cs-CZ"/>
        </w:rPr>
      </w:pPr>
      <w:r w:rsidRPr="007661C5">
        <w:rPr>
          <w:rFonts w:ascii="Arial" w:hAnsi="Arial" w:cs="Arial"/>
          <w:lang w:eastAsia="cs-CZ"/>
        </w:rPr>
        <w:t xml:space="preserve">         </w:t>
      </w:r>
      <w:r w:rsidRPr="007661C5">
        <w:rPr>
          <w:rFonts w:ascii="Arial" w:hAnsi="Arial" w:cs="Arial"/>
          <w:b/>
          <w:lang w:eastAsia="cs-CZ"/>
        </w:rPr>
        <w:t xml:space="preserve">    pronajímatel                                                                   </w:t>
      </w:r>
      <w:r w:rsidRPr="007661C5">
        <w:rPr>
          <w:rFonts w:ascii="Arial" w:hAnsi="Arial" w:cs="Arial"/>
          <w:b/>
          <w:lang w:eastAsia="cs-CZ"/>
        </w:rPr>
        <w:tab/>
        <w:t xml:space="preserve">      nájemce</w:t>
      </w:r>
    </w:p>
    <w:p w14:paraId="6D160D8A" w14:textId="77777777" w:rsidR="007661C5" w:rsidRPr="007661C5" w:rsidRDefault="007661C5" w:rsidP="007661C5">
      <w:pPr>
        <w:spacing w:after="0" w:line="240" w:lineRule="auto"/>
        <w:rPr>
          <w:rFonts w:ascii="Arial" w:hAnsi="Arial" w:cs="Arial"/>
          <w:lang w:eastAsia="cs-CZ"/>
        </w:rPr>
      </w:pPr>
    </w:p>
    <w:p w14:paraId="021245C5" w14:textId="77777777" w:rsidR="007661C5" w:rsidRPr="007661C5" w:rsidRDefault="007661C5" w:rsidP="007661C5">
      <w:pPr>
        <w:spacing w:after="0" w:line="240" w:lineRule="auto"/>
        <w:rPr>
          <w:rFonts w:ascii="Arial" w:hAnsi="Arial" w:cs="Arial"/>
          <w:lang w:eastAsia="cs-CZ"/>
        </w:rPr>
      </w:pPr>
    </w:p>
    <w:p w14:paraId="120B59EE" w14:textId="77777777" w:rsidR="007661C5" w:rsidRPr="007661C5" w:rsidRDefault="007661C5" w:rsidP="007661C5">
      <w:pPr>
        <w:spacing w:after="0" w:line="240" w:lineRule="auto"/>
        <w:rPr>
          <w:rFonts w:ascii="Arial" w:hAnsi="Arial" w:cs="Arial"/>
          <w:lang w:eastAsia="cs-CZ"/>
        </w:rPr>
      </w:pPr>
    </w:p>
    <w:p w14:paraId="5885BE41" w14:textId="77777777" w:rsidR="007661C5" w:rsidRPr="007661C5" w:rsidRDefault="007661C5" w:rsidP="007661C5">
      <w:pPr>
        <w:spacing w:after="0" w:line="240" w:lineRule="auto"/>
        <w:rPr>
          <w:rFonts w:ascii="Arial" w:hAnsi="Arial" w:cs="Arial"/>
          <w:lang w:eastAsia="cs-CZ"/>
        </w:rPr>
      </w:pPr>
    </w:p>
    <w:p w14:paraId="1DE09656" w14:textId="77777777" w:rsidR="007661C5" w:rsidRPr="007661C5" w:rsidRDefault="007661C5" w:rsidP="007661C5">
      <w:pPr>
        <w:spacing w:after="0" w:line="240" w:lineRule="auto"/>
        <w:rPr>
          <w:rFonts w:ascii="Arial" w:hAnsi="Arial" w:cs="Arial"/>
          <w:lang w:eastAsia="cs-CZ"/>
        </w:rPr>
      </w:pPr>
    </w:p>
    <w:p w14:paraId="4BF42919" w14:textId="77777777" w:rsidR="007661C5" w:rsidRPr="007661C5" w:rsidRDefault="007661C5" w:rsidP="007661C5">
      <w:pPr>
        <w:spacing w:after="0" w:line="240" w:lineRule="auto"/>
        <w:rPr>
          <w:rFonts w:ascii="Arial" w:hAnsi="Arial" w:cs="Arial"/>
          <w:lang w:eastAsia="cs-CZ"/>
        </w:rPr>
      </w:pPr>
    </w:p>
    <w:p w14:paraId="63DD2B9A" w14:textId="1944B67B" w:rsidR="00B47B89" w:rsidRDefault="007661C5" w:rsidP="00994DE2">
      <w:pPr>
        <w:jc w:val="both"/>
        <w:rPr>
          <w:rFonts w:ascii="Arial" w:hAnsi="Arial" w:cs="Arial"/>
          <w:bCs/>
          <w:spacing w:val="-1"/>
        </w:rPr>
      </w:pPr>
      <w:r w:rsidRPr="007661C5">
        <w:rPr>
          <w:rFonts w:ascii="Arial" w:hAnsi="Arial" w:cs="Arial"/>
        </w:rPr>
        <w:t>Doložka dle § 43 odst. 1 zákona č. 131/2000 Sb., o hlavním městě Praze, v platném znění, potvrzující splnění podmínek pro platnost právního jednání městské části Praha 3. Usnesením Rady městské části Praha 3 ze dne</w:t>
      </w:r>
      <w:r w:rsidR="001E7C75">
        <w:rPr>
          <w:rFonts w:ascii="Arial" w:hAnsi="Arial" w:cs="Arial"/>
        </w:rPr>
        <w:t xml:space="preserve"> 01.11.2023 </w:t>
      </w:r>
      <w:r w:rsidRPr="007661C5">
        <w:rPr>
          <w:rFonts w:ascii="Arial" w:hAnsi="Arial" w:cs="Arial"/>
        </w:rPr>
        <w:t>č</w:t>
      </w:r>
      <w:r w:rsidR="001E7C75">
        <w:rPr>
          <w:rFonts w:ascii="Arial" w:hAnsi="Arial" w:cs="Arial"/>
        </w:rPr>
        <w:t xml:space="preserve">. 719 </w:t>
      </w:r>
      <w:r w:rsidRPr="007661C5">
        <w:rPr>
          <w:rFonts w:ascii="Arial" w:hAnsi="Arial" w:cs="Arial"/>
        </w:rPr>
        <w:t xml:space="preserve">byla pravomoc ke schválení záměru pronájmu parkovacích míst, schválení uzavírání nájemních smluv na pronájem parkovacích míst, uzavírání těchto nájemních smluv, jakož i schválení právních jednání směřujících ke změnám či ukončení jejich nájmu, činění těchto právních jednání, svěřena Odboru bytů a nebytových prostor Úřadu městské části Praha 3. Záměr byl zveřejněn od </w:t>
      </w:r>
      <w:r w:rsidR="0036787C">
        <w:rPr>
          <w:rFonts w:ascii="Arial" w:hAnsi="Arial" w:cs="Arial"/>
        </w:rPr>
        <w:t xml:space="preserve">01.07.2025 </w:t>
      </w:r>
      <w:r w:rsidRPr="007661C5">
        <w:rPr>
          <w:rFonts w:ascii="Arial" w:hAnsi="Arial" w:cs="Arial"/>
        </w:rPr>
        <w:t xml:space="preserve">do </w:t>
      </w:r>
      <w:r w:rsidR="0036787C">
        <w:rPr>
          <w:rFonts w:ascii="Arial" w:hAnsi="Arial" w:cs="Arial"/>
        </w:rPr>
        <w:t>16.07.2025.</w:t>
      </w:r>
    </w:p>
    <w:sectPr w:rsidR="00B47B89" w:rsidSect="001255F5">
      <w:footerReference w:type="default" r:id="rId8"/>
      <w:headerReference w:type="first" r:id="rId9"/>
      <w:footerReference w:type="first" r:id="rId10"/>
      <w:pgSz w:w="11906" w:h="16838" w:code="9"/>
      <w:pgMar w:top="1985" w:right="1418" w:bottom="3402"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907408A" w14:textId="77777777" w:rsidR="00263B17" w:rsidRDefault="00263B17" w:rsidP="00566D1E">
      <w:pPr>
        <w:spacing w:after="0" w:line="240" w:lineRule="auto"/>
      </w:pPr>
      <w:r>
        <w:separator/>
      </w:r>
    </w:p>
  </w:endnote>
  <w:endnote w:type="continuationSeparator" w:id="0">
    <w:p w14:paraId="60F6D1A7" w14:textId="77777777" w:rsidR="00263B17" w:rsidRDefault="00263B17" w:rsidP="00566D1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77C5C7" w14:textId="77777777" w:rsidR="009D0D9E" w:rsidRPr="009D0D9E" w:rsidRDefault="009D0D9E" w:rsidP="009D0D9E">
    <w:pPr>
      <w:tabs>
        <w:tab w:val="left" w:pos="4678"/>
      </w:tabs>
      <w:spacing w:before="20" w:after="28" w:line="240" w:lineRule="auto"/>
      <w:rPr>
        <w:rFonts w:ascii="Arial" w:hAnsi="Arial" w:cs="Arial"/>
        <w:sz w:val="16"/>
        <w:szCs w:val="16"/>
      </w:rPr>
    </w:pPr>
    <w:r w:rsidRPr="009D0D9E">
      <w:rPr>
        <w:rFonts w:ascii="Arial" w:hAnsi="Arial" w:cs="Arial"/>
        <w:b/>
        <w:sz w:val="16"/>
        <w:szCs w:val="16"/>
      </w:rPr>
      <w:t>Městská část Praha 3</w:t>
    </w:r>
    <w:r w:rsidRPr="009D0D9E">
      <w:rPr>
        <w:rFonts w:ascii="Arial" w:hAnsi="Arial" w:cs="Arial"/>
        <w:sz w:val="16"/>
        <w:szCs w:val="16"/>
      </w:rPr>
      <w:tab/>
      <w:t>podatelna@praha3.cz, www.praha3.cz</w:t>
    </w:r>
  </w:p>
  <w:p w14:paraId="36EB49A5" w14:textId="77777777" w:rsidR="009D0D9E" w:rsidRPr="009D0D9E" w:rsidRDefault="009D0D9E" w:rsidP="009D0D9E">
    <w:pPr>
      <w:tabs>
        <w:tab w:val="left" w:pos="4678"/>
      </w:tabs>
      <w:spacing w:after="0" w:line="240" w:lineRule="auto"/>
      <w:rPr>
        <w:rFonts w:ascii="Arial" w:hAnsi="Arial" w:cs="Arial"/>
        <w:sz w:val="16"/>
        <w:szCs w:val="16"/>
      </w:rPr>
    </w:pPr>
    <w:r w:rsidRPr="009D0D9E">
      <w:rPr>
        <w:rFonts w:ascii="Arial" w:hAnsi="Arial" w:cs="Arial"/>
        <w:sz w:val="16"/>
        <w:szCs w:val="16"/>
        <w:lang w:eastAsia="cs-CZ"/>
      </w:rPr>
      <w:t>Úřad městské části</w:t>
    </w:r>
    <w:r w:rsidRPr="009D0D9E">
      <w:rPr>
        <w:rFonts w:ascii="Arial" w:hAnsi="Arial" w:cs="Arial"/>
        <w:sz w:val="16"/>
        <w:szCs w:val="16"/>
        <w:lang w:eastAsia="cs-CZ"/>
      </w:rPr>
      <w:tab/>
    </w:r>
    <w:r w:rsidRPr="009D0D9E">
      <w:rPr>
        <w:rFonts w:ascii="Arial" w:hAnsi="Arial" w:cs="Arial"/>
        <w:sz w:val="16"/>
        <w:szCs w:val="16"/>
      </w:rPr>
      <w:t>IČ: 00063517</w:t>
    </w:r>
  </w:p>
  <w:p w14:paraId="7B751D6C" w14:textId="77777777" w:rsidR="009D0D9E" w:rsidRPr="009D0D9E" w:rsidRDefault="008D4782" w:rsidP="009D0D9E">
    <w:pPr>
      <w:tabs>
        <w:tab w:val="left" w:pos="4678"/>
      </w:tabs>
      <w:spacing w:after="0" w:line="240" w:lineRule="auto"/>
      <w:rPr>
        <w:rFonts w:ascii="Arial" w:hAnsi="Arial" w:cs="Arial"/>
        <w:sz w:val="16"/>
        <w:szCs w:val="16"/>
      </w:rPr>
    </w:pPr>
    <w:r>
      <w:rPr>
        <w:rFonts w:ascii="Arial" w:hAnsi="Arial" w:cs="Arial"/>
        <w:sz w:val="16"/>
        <w:szCs w:val="16"/>
      </w:rPr>
      <w:t>Odbor bytů a nebytových prostor</w:t>
    </w:r>
    <w:r w:rsidR="009D0D9E" w:rsidRPr="009D0D9E">
      <w:rPr>
        <w:rFonts w:ascii="Arial" w:hAnsi="Arial" w:cs="Arial"/>
        <w:sz w:val="16"/>
        <w:szCs w:val="16"/>
      </w:rPr>
      <w:tab/>
      <w:t>Bankovní spojení: Česká spořitelna, a. s.,</w:t>
    </w:r>
  </w:p>
  <w:p w14:paraId="56F6BA4F" w14:textId="77777777" w:rsidR="009D0D9E" w:rsidRPr="009D0D9E" w:rsidRDefault="008D4782" w:rsidP="009D0D9E">
    <w:pPr>
      <w:tabs>
        <w:tab w:val="left" w:pos="4678"/>
      </w:tabs>
      <w:spacing w:after="0" w:line="240" w:lineRule="auto"/>
      <w:rPr>
        <w:rFonts w:ascii="Arial" w:hAnsi="Arial" w:cs="Arial"/>
        <w:sz w:val="16"/>
        <w:szCs w:val="16"/>
      </w:rPr>
    </w:pPr>
    <w:r>
      <w:rPr>
        <w:rFonts w:ascii="Arial" w:hAnsi="Arial" w:cs="Arial"/>
        <w:sz w:val="16"/>
        <w:szCs w:val="16"/>
      </w:rPr>
      <w:t>Oddělení nebytových prostor</w:t>
    </w:r>
    <w:r w:rsidR="009D0D9E" w:rsidRPr="009D0D9E">
      <w:rPr>
        <w:rFonts w:ascii="Arial" w:hAnsi="Arial" w:cs="Arial"/>
        <w:sz w:val="16"/>
        <w:szCs w:val="16"/>
      </w:rPr>
      <w:tab/>
      <w:t>Číslo účtu: 27-2000781379/0800</w:t>
    </w:r>
  </w:p>
  <w:p w14:paraId="52564F20" w14:textId="77777777" w:rsidR="009D0D9E" w:rsidRPr="009D0D9E" w:rsidRDefault="001F6EFB" w:rsidP="009D0D9E">
    <w:pPr>
      <w:tabs>
        <w:tab w:val="left" w:pos="4678"/>
      </w:tabs>
      <w:spacing w:after="0" w:line="240" w:lineRule="auto"/>
      <w:rPr>
        <w:rFonts w:ascii="Arial" w:hAnsi="Arial" w:cs="Arial"/>
        <w:sz w:val="16"/>
        <w:szCs w:val="16"/>
      </w:rPr>
    </w:pPr>
    <w:r>
      <w:rPr>
        <w:rFonts w:ascii="Arial" w:hAnsi="Arial" w:cs="Arial"/>
        <w:sz w:val="16"/>
        <w:szCs w:val="16"/>
      </w:rPr>
      <w:t xml:space="preserve">Havlíčkovo nám. 700/9, 130 </w:t>
    </w:r>
    <w:proofErr w:type="gramStart"/>
    <w:r>
      <w:rPr>
        <w:rFonts w:ascii="Arial" w:hAnsi="Arial" w:cs="Arial"/>
        <w:sz w:val="16"/>
        <w:szCs w:val="16"/>
      </w:rPr>
      <w:t>00</w:t>
    </w:r>
    <w:r w:rsidR="009D0D9E" w:rsidRPr="009D0D9E">
      <w:rPr>
        <w:rFonts w:ascii="Arial" w:hAnsi="Arial" w:cs="Arial"/>
        <w:sz w:val="16"/>
        <w:szCs w:val="16"/>
      </w:rPr>
      <w:t xml:space="preserve">  Praha</w:t>
    </w:r>
    <w:proofErr w:type="gramEnd"/>
    <w:r w:rsidR="009D0D9E" w:rsidRPr="009D0D9E">
      <w:rPr>
        <w:rFonts w:ascii="Arial" w:hAnsi="Arial" w:cs="Arial"/>
        <w:sz w:val="16"/>
        <w:szCs w:val="16"/>
      </w:rPr>
      <w:t xml:space="preserve"> 3</w:t>
    </w:r>
    <w:r w:rsidR="009D0D9E" w:rsidRPr="009D0D9E">
      <w:rPr>
        <w:rFonts w:ascii="Arial" w:hAnsi="Arial" w:cs="Arial"/>
        <w:sz w:val="16"/>
        <w:szCs w:val="16"/>
      </w:rPr>
      <w:tab/>
      <w:t>Datová schránka: eqkbt8g</w:t>
    </w:r>
  </w:p>
  <w:p w14:paraId="54266414" w14:textId="77777777" w:rsidR="009B58A5" w:rsidRDefault="009D0D9E" w:rsidP="007D23CD">
    <w:pPr>
      <w:pStyle w:val="Zpat"/>
      <w:rPr>
        <w:rFonts w:asciiTheme="minorHAnsi" w:hAnsiTheme="minorHAnsi"/>
        <w:sz w:val="22"/>
        <w:szCs w:val="22"/>
        <w:lang w:eastAsia="en-US"/>
      </w:rPr>
    </w:pPr>
    <w:r w:rsidRPr="009D0D9E">
      <w:rPr>
        <w:rFonts w:ascii="Arial" w:hAnsi="Arial" w:cs="Arial"/>
        <w:sz w:val="16"/>
        <w:szCs w:val="16"/>
      </w:rPr>
      <w:t>+420 222 116</w:t>
    </w:r>
    <w:r w:rsidR="008D4782">
      <w:rPr>
        <w:rFonts w:ascii="Arial" w:hAnsi="Arial" w:cs="Arial"/>
        <w:sz w:val="16"/>
        <w:szCs w:val="16"/>
      </w:rPr>
      <w:t> </w:t>
    </w:r>
    <w:r w:rsidRPr="009D0D9E">
      <w:rPr>
        <w:rFonts w:ascii="Arial" w:hAnsi="Arial" w:cs="Arial"/>
        <w:sz w:val="16"/>
        <w:szCs w:val="16"/>
      </w:rPr>
      <w:t>111</w:t>
    </w:r>
  </w:p>
  <w:p w14:paraId="5FDA2ADB" w14:textId="77777777" w:rsidR="009B6A77" w:rsidRDefault="009B6A77" w:rsidP="007D23CD">
    <w:pPr>
      <w:pStyle w:val="Zpat"/>
      <w:jc w:val="center"/>
      <w:rPr>
        <w:rFonts w:asciiTheme="minorHAnsi" w:hAnsiTheme="minorHAnsi"/>
        <w:sz w:val="22"/>
        <w:szCs w:val="22"/>
        <w:lang w:eastAsia="en-US"/>
      </w:rPr>
    </w:pPr>
    <w:r>
      <w:rPr>
        <w:rFonts w:asciiTheme="minorHAnsi" w:hAnsiTheme="minorHAnsi"/>
        <w:sz w:val="22"/>
        <w:szCs w:val="22"/>
        <w:lang w:eastAsia="en-US"/>
      </w:rPr>
      <w:t xml:space="preserve">Stránka </w:t>
    </w:r>
    <w:r>
      <w:rPr>
        <w:rFonts w:asciiTheme="minorHAnsi" w:hAnsiTheme="minorHAnsi"/>
        <w:b/>
        <w:bCs/>
        <w:sz w:val="22"/>
        <w:szCs w:val="22"/>
        <w:lang w:eastAsia="en-US"/>
      </w:rPr>
      <w:fldChar w:fldCharType="begin"/>
    </w:r>
    <w:r>
      <w:rPr>
        <w:rFonts w:asciiTheme="minorHAnsi" w:hAnsiTheme="minorHAnsi"/>
        <w:b/>
        <w:bCs/>
        <w:sz w:val="22"/>
        <w:szCs w:val="22"/>
        <w:lang w:eastAsia="en-US"/>
      </w:rPr>
      <w:instrText>PAGE</w:instrText>
    </w:r>
    <w:r>
      <w:rPr>
        <w:rFonts w:asciiTheme="minorHAnsi" w:hAnsiTheme="minorHAnsi"/>
        <w:b/>
        <w:bCs/>
        <w:sz w:val="22"/>
        <w:szCs w:val="22"/>
        <w:lang w:eastAsia="en-US"/>
      </w:rPr>
      <w:fldChar w:fldCharType="separate"/>
    </w:r>
    <w:r w:rsidR="00B825BB">
      <w:rPr>
        <w:rFonts w:asciiTheme="minorHAnsi" w:hAnsiTheme="minorHAnsi"/>
        <w:b/>
        <w:bCs/>
        <w:noProof/>
        <w:sz w:val="22"/>
        <w:szCs w:val="22"/>
        <w:lang w:eastAsia="en-US"/>
      </w:rPr>
      <w:t>2</w:t>
    </w:r>
    <w:r>
      <w:rPr>
        <w:rFonts w:asciiTheme="minorHAnsi" w:hAnsiTheme="minorHAnsi"/>
        <w:b/>
        <w:bCs/>
        <w:sz w:val="22"/>
        <w:szCs w:val="22"/>
        <w:lang w:eastAsia="en-US"/>
      </w:rPr>
      <w:fldChar w:fldCharType="end"/>
    </w:r>
    <w:r>
      <w:rPr>
        <w:rFonts w:asciiTheme="minorHAnsi" w:hAnsiTheme="minorHAnsi"/>
        <w:sz w:val="22"/>
        <w:szCs w:val="22"/>
        <w:lang w:eastAsia="en-US"/>
      </w:rPr>
      <w:t xml:space="preserve"> z </w:t>
    </w:r>
    <w:r>
      <w:rPr>
        <w:rFonts w:asciiTheme="minorHAnsi" w:hAnsiTheme="minorHAnsi"/>
        <w:b/>
        <w:bCs/>
        <w:sz w:val="22"/>
        <w:szCs w:val="22"/>
        <w:lang w:eastAsia="en-US"/>
      </w:rPr>
      <w:fldChar w:fldCharType="begin"/>
    </w:r>
    <w:r>
      <w:rPr>
        <w:rFonts w:asciiTheme="minorHAnsi" w:hAnsiTheme="minorHAnsi"/>
        <w:b/>
        <w:bCs/>
        <w:sz w:val="22"/>
        <w:szCs w:val="22"/>
        <w:lang w:eastAsia="en-US"/>
      </w:rPr>
      <w:instrText>NUMPAGES</w:instrText>
    </w:r>
    <w:r>
      <w:rPr>
        <w:rFonts w:asciiTheme="minorHAnsi" w:hAnsiTheme="minorHAnsi"/>
        <w:b/>
        <w:bCs/>
        <w:sz w:val="22"/>
        <w:szCs w:val="22"/>
        <w:lang w:eastAsia="en-US"/>
      </w:rPr>
      <w:fldChar w:fldCharType="separate"/>
    </w:r>
    <w:r w:rsidR="00B825BB">
      <w:rPr>
        <w:rFonts w:asciiTheme="minorHAnsi" w:hAnsiTheme="minorHAnsi"/>
        <w:b/>
        <w:bCs/>
        <w:noProof/>
        <w:sz w:val="22"/>
        <w:szCs w:val="22"/>
        <w:lang w:eastAsia="en-US"/>
      </w:rPr>
      <w:t>2</w:t>
    </w:r>
    <w:r>
      <w:rPr>
        <w:rFonts w:asciiTheme="minorHAnsi" w:hAnsiTheme="minorHAnsi"/>
        <w:b/>
        <w:bCs/>
        <w:sz w:val="22"/>
        <w:szCs w:val="22"/>
        <w:lang w:eastAsia="en-US"/>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4A16A7" w14:textId="77777777" w:rsidR="009D0D9E" w:rsidRPr="009D0D9E" w:rsidRDefault="009D0D9E" w:rsidP="009D0D9E">
    <w:pPr>
      <w:tabs>
        <w:tab w:val="left" w:pos="4678"/>
      </w:tabs>
      <w:spacing w:before="20" w:after="28" w:line="240" w:lineRule="auto"/>
      <w:rPr>
        <w:rFonts w:ascii="Arial" w:hAnsi="Arial" w:cs="Arial"/>
        <w:sz w:val="16"/>
        <w:szCs w:val="16"/>
      </w:rPr>
    </w:pPr>
    <w:r w:rsidRPr="009D0D9E">
      <w:rPr>
        <w:rFonts w:ascii="Arial" w:hAnsi="Arial" w:cs="Arial"/>
        <w:b/>
        <w:sz w:val="16"/>
        <w:szCs w:val="16"/>
      </w:rPr>
      <w:t>Městská část Praha 3</w:t>
    </w:r>
    <w:r w:rsidRPr="009D0D9E">
      <w:rPr>
        <w:rFonts w:ascii="Arial" w:hAnsi="Arial" w:cs="Arial"/>
        <w:sz w:val="16"/>
        <w:szCs w:val="16"/>
      </w:rPr>
      <w:tab/>
      <w:t>podatelna@praha3.cz, www.praha3.cz</w:t>
    </w:r>
  </w:p>
  <w:p w14:paraId="1E53FE94" w14:textId="77777777" w:rsidR="009D0D9E" w:rsidRPr="009D0D9E" w:rsidRDefault="009D0D9E" w:rsidP="009D0D9E">
    <w:pPr>
      <w:tabs>
        <w:tab w:val="left" w:pos="4678"/>
      </w:tabs>
      <w:spacing w:after="0" w:line="240" w:lineRule="auto"/>
      <w:rPr>
        <w:rFonts w:ascii="Arial" w:hAnsi="Arial" w:cs="Arial"/>
        <w:sz w:val="16"/>
        <w:szCs w:val="16"/>
      </w:rPr>
    </w:pPr>
    <w:r w:rsidRPr="009D0D9E">
      <w:rPr>
        <w:rFonts w:ascii="Arial" w:hAnsi="Arial" w:cs="Arial"/>
        <w:sz w:val="16"/>
        <w:szCs w:val="16"/>
        <w:lang w:eastAsia="cs-CZ"/>
      </w:rPr>
      <w:t>Úřad městské části</w:t>
    </w:r>
    <w:r w:rsidRPr="009D0D9E">
      <w:rPr>
        <w:rFonts w:ascii="Arial" w:hAnsi="Arial" w:cs="Arial"/>
        <w:sz w:val="16"/>
        <w:szCs w:val="16"/>
        <w:lang w:eastAsia="cs-CZ"/>
      </w:rPr>
      <w:tab/>
    </w:r>
    <w:r w:rsidRPr="009D0D9E">
      <w:rPr>
        <w:rFonts w:ascii="Arial" w:hAnsi="Arial" w:cs="Arial"/>
        <w:sz w:val="16"/>
        <w:szCs w:val="16"/>
      </w:rPr>
      <w:t>IČ: 00063517</w:t>
    </w:r>
  </w:p>
  <w:p w14:paraId="175A3BA0" w14:textId="77777777" w:rsidR="009D0D9E" w:rsidRPr="009D0D9E" w:rsidRDefault="008D4782" w:rsidP="009D0D9E">
    <w:pPr>
      <w:tabs>
        <w:tab w:val="left" w:pos="4678"/>
      </w:tabs>
      <w:spacing w:after="0" w:line="240" w:lineRule="auto"/>
      <w:rPr>
        <w:rFonts w:ascii="Arial" w:hAnsi="Arial" w:cs="Arial"/>
        <w:sz w:val="16"/>
        <w:szCs w:val="16"/>
      </w:rPr>
    </w:pPr>
    <w:r>
      <w:rPr>
        <w:rFonts w:ascii="Arial" w:hAnsi="Arial" w:cs="Arial"/>
        <w:sz w:val="16"/>
        <w:szCs w:val="16"/>
      </w:rPr>
      <w:t>Odbor bytů a nebytových prostor</w:t>
    </w:r>
    <w:r w:rsidR="009D0D9E" w:rsidRPr="009D0D9E">
      <w:rPr>
        <w:rFonts w:ascii="Arial" w:hAnsi="Arial" w:cs="Arial"/>
        <w:sz w:val="16"/>
        <w:szCs w:val="16"/>
      </w:rPr>
      <w:tab/>
      <w:t>Bankovní spojení: Česká spořitelna, a. s.,</w:t>
    </w:r>
  </w:p>
  <w:p w14:paraId="7BAE2404" w14:textId="77777777" w:rsidR="009D0D9E" w:rsidRPr="009D0D9E" w:rsidRDefault="008D4782" w:rsidP="009D0D9E">
    <w:pPr>
      <w:tabs>
        <w:tab w:val="left" w:pos="4678"/>
      </w:tabs>
      <w:spacing w:after="0" w:line="240" w:lineRule="auto"/>
      <w:rPr>
        <w:rFonts w:ascii="Arial" w:hAnsi="Arial" w:cs="Arial"/>
        <w:sz w:val="16"/>
        <w:szCs w:val="16"/>
      </w:rPr>
    </w:pPr>
    <w:r>
      <w:rPr>
        <w:rFonts w:ascii="Arial" w:hAnsi="Arial" w:cs="Arial"/>
        <w:sz w:val="16"/>
        <w:szCs w:val="16"/>
      </w:rPr>
      <w:t>Oddělení nebytových prostor</w:t>
    </w:r>
    <w:r w:rsidR="009D0D9E" w:rsidRPr="009D0D9E">
      <w:rPr>
        <w:rFonts w:ascii="Arial" w:hAnsi="Arial" w:cs="Arial"/>
        <w:sz w:val="16"/>
        <w:szCs w:val="16"/>
      </w:rPr>
      <w:tab/>
      <w:t>Číslo účtu: 27-2000781379/0800</w:t>
    </w:r>
  </w:p>
  <w:p w14:paraId="62A8A4D0" w14:textId="77777777" w:rsidR="009D0D9E" w:rsidRPr="009D0D9E" w:rsidRDefault="001F6EFB" w:rsidP="009D0D9E">
    <w:pPr>
      <w:tabs>
        <w:tab w:val="left" w:pos="4678"/>
      </w:tabs>
      <w:spacing w:after="0" w:line="240" w:lineRule="auto"/>
      <w:rPr>
        <w:rFonts w:ascii="Arial" w:hAnsi="Arial" w:cs="Arial"/>
        <w:sz w:val="16"/>
        <w:szCs w:val="16"/>
      </w:rPr>
    </w:pPr>
    <w:r>
      <w:rPr>
        <w:rFonts w:ascii="Arial" w:hAnsi="Arial" w:cs="Arial"/>
        <w:sz w:val="16"/>
        <w:szCs w:val="16"/>
      </w:rPr>
      <w:t xml:space="preserve">Havlíčkovo nám. 700/9, 130 </w:t>
    </w:r>
    <w:proofErr w:type="gramStart"/>
    <w:r>
      <w:rPr>
        <w:rFonts w:ascii="Arial" w:hAnsi="Arial" w:cs="Arial"/>
        <w:sz w:val="16"/>
        <w:szCs w:val="16"/>
      </w:rPr>
      <w:t>00</w:t>
    </w:r>
    <w:r w:rsidR="009D0D9E" w:rsidRPr="009D0D9E">
      <w:rPr>
        <w:rFonts w:ascii="Arial" w:hAnsi="Arial" w:cs="Arial"/>
        <w:sz w:val="16"/>
        <w:szCs w:val="16"/>
      </w:rPr>
      <w:t xml:space="preserve">  Praha</w:t>
    </w:r>
    <w:proofErr w:type="gramEnd"/>
    <w:r w:rsidR="009D0D9E" w:rsidRPr="009D0D9E">
      <w:rPr>
        <w:rFonts w:ascii="Arial" w:hAnsi="Arial" w:cs="Arial"/>
        <w:sz w:val="16"/>
        <w:szCs w:val="16"/>
      </w:rPr>
      <w:t xml:space="preserve"> 3</w:t>
    </w:r>
    <w:r w:rsidR="009D0D9E" w:rsidRPr="009D0D9E">
      <w:rPr>
        <w:rFonts w:ascii="Arial" w:hAnsi="Arial" w:cs="Arial"/>
        <w:sz w:val="16"/>
        <w:szCs w:val="16"/>
      </w:rPr>
      <w:tab/>
      <w:t>Datová schránka: eqkbt8g</w:t>
    </w:r>
  </w:p>
  <w:p w14:paraId="7AC7A709" w14:textId="77777777" w:rsidR="009B58A5" w:rsidRDefault="009D0D9E" w:rsidP="00216549">
    <w:pPr>
      <w:pStyle w:val="Zpat"/>
      <w:rPr>
        <w:rFonts w:asciiTheme="minorHAnsi" w:hAnsiTheme="minorHAnsi"/>
        <w:sz w:val="22"/>
        <w:szCs w:val="22"/>
        <w:lang w:eastAsia="en-US"/>
      </w:rPr>
    </w:pPr>
    <w:r w:rsidRPr="009D0D9E">
      <w:rPr>
        <w:rFonts w:ascii="Arial" w:hAnsi="Arial" w:cs="Arial"/>
        <w:sz w:val="16"/>
        <w:szCs w:val="16"/>
      </w:rPr>
      <w:t>+420 222 116</w:t>
    </w:r>
    <w:r w:rsidR="008D4782">
      <w:rPr>
        <w:rFonts w:ascii="Arial" w:hAnsi="Arial" w:cs="Arial"/>
        <w:sz w:val="16"/>
        <w:szCs w:val="16"/>
      </w:rPr>
      <w:t> </w:t>
    </w:r>
    <w:r w:rsidRPr="009D0D9E">
      <w:rPr>
        <w:rFonts w:ascii="Arial" w:hAnsi="Arial" w:cs="Arial"/>
        <w:sz w:val="16"/>
        <w:szCs w:val="16"/>
      </w:rPr>
      <w:t>111</w:t>
    </w:r>
  </w:p>
  <w:p w14:paraId="585FFE8D" w14:textId="77777777" w:rsidR="009B58A5" w:rsidRDefault="009B58A5" w:rsidP="009B58A5">
    <w:pPr>
      <w:pStyle w:val="Zpat"/>
      <w:jc w:val="center"/>
      <w:rPr>
        <w:rFonts w:asciiTheme="minorHAnsi" w:hAnsiTheme="minorHAnsi"/>
        <w:sz w:val="22"/>
        <w:szCs w:val="22"/>
        <w:lang w:eastAsia="en-US"/>
      </w:rPr>
    </w:pPr>
    <w:r>
      <w:rPr>
        <w:rFonts w:asciiTheme="minorHAnsi" w:hAnsiTheme="minorHAnsi"/>
        <w:sz w:val="22"/>
        <w:szCs w:val="22"/>
        <w:lang w:eastAsia="en-US"/>
      </w:rPr>
      <w:t xml:space="preserve">Stránka </w:t>
    </w:r>
    <w:r>
      <w:rPr>
        <w:rFonts w:asciiTheme="minorHAnsi" w:hAnsiTheme="minorHAnsi"/>
        <w:b/>
        <w:bCs/>
        <w:sz w:val="22"/>
        <w:szCs w:val="22"/>
        <w:lang w:eastAsia="en-US"/>
      </w:rPr>
      <w:fldChar w:fldCharType="begin"/>
    </w:r>
    <w:r>
      <w:rPr>
        <w:rFonts w:asciiTheme="minorHAnsi" w:hAnsiTheme="minorHAnsi"/>
        <w:b/>
        <w:bCs/>
        <w:sz w:val="22"/>
        <w:szCs w:val="22"/>
        <w:lang w:eastAsia="en-US"/>
      </w:rPr>
      <w:instrText>PAGE</w:instrText>
    </w:r>
    <w:r>
      <w:rPr>
        <w:rFonts w:asciiTheme="minorHAnsi" w:hAnsiTheme="minorHAnsi"/>
        <w:b/>
        <w:bCs/>
        <w:sz w:val="22"/>
        <w:szCs w:val="22"/>
        <w:lang w:eastAsia="en-US"/>
      </w:rPr>
      <w:fldChar w:fldCharType="separate"/>
    </w:r>
    <w:r w:rsidR="00B825BB">
      <w:rPr>
        <w:rFonts w:asciiTheme="minorHAnsi" w:hAnsiTheme="minorHAnsi"/>
        <w:b/>
        <w:bCs/>
        <w:noProof/>
        <w:sz w:val="22"/>
        <w:szCs w:val="22"/>
        <w:lang w:eastAsia="en-US"/>
      </w:rPr>
      <w:t>1</w:t>
    </w:r>
    <w:r>
      <w:rPr>
        <w:rFonts w:asciiTheme="minorHAnsi" w:hAnsiTheme="minorHAnsi"/>
        <w:b/>
        <w:bCs/>
        <w:sz w:val="22"/>
        <w:szCs w:val="22"/>
        <w:lang w:eastAsia="en-US"/>
      </w:rPr>
      <w:fldChar w:fldCharType="end"/>
    </w:r>
    <w:r>
      <w:rPr>
        <w:rFonts w:asciiTheme="minorHAnsi" w:hAnsiTheme="minorHAnsi"/>
        <w:sz w:val="22"/>
        <w:szCs w:val="22"/>
        <w:lang w:eastAsia="en-US"/>
      </w:rPr>
      <w:t xml:space="preserve"> z </w:t>
    </w:r>
    <w:r>
      <w:rPr>
        <w:rFonts w:asciiTheme="minorHAnsi" w:hAnsiTheme="minorHAnsi"/>
        <w:b/>
        <w:bCs/>
        <w:sz w:val="22"/>
        <w:szCs w:val="22"/>
        <w:lang w:eastAsia="en-US"/>
      </w:rPr>
      <w:fldChar w:fldCharType="begin"/>
    </w:r>
    <w:r>
      <w:rPr>
        <w:rFonts w:asciiTheme="minorHAnsi" w:hAnsiTheme="minorHAnsi"/>
        <w:b/>
        <w:bCs/>
        <w:sz w:val="22"/>
        <w:szCs w:val="22"/>
        <w:lang w:eastAsia="en-US"/>
      </w:rPr>
      <w:instrText>NUMPAGES</w:instrText>
    </w:r>
    <w:r>
      <w:rPr>
        <w:rFonts w:asciiTheme="minorHAnsi" w:hAnsiTheme="minorHAnsi"/>
        <w:b/>
        <w:bCs/>
        <w:sz w:val="22"/>
        <w:szCs w:val="22"/>
        <w:lang w:eastAsia="en-US"/>
      </w:rPr>
      <w:fldChar w:fldCharType="separate"/>
    </w:r>
    <w:r w:rsidR="00B825BB">
      <w:rPr>
        <w:rFonts w:asciiTheme="minorHAnsi" w:hAnsiTheme="minorHAnsi"/>
        <w:b/>
        <w:bCs/>
        <w:noProof/>
        <w:sz w:val="22"/>
        <w:szCs w:val="22"/>
        <w:lang w:eastAsia="en-US"/>
      </w:rPr>
      <w:t>1</w:t>
    </w:r>
    <w:r>
      <w:rPr>
        <w:rFonts w:asciiTheme="minorHAnsi" w:hAnsiTheme="minorHAnsi"/>
        <w:b/>
        <w:bCs/>
        <w:sz w:val="22"/>
        <w:szCs w:val="22"/>
        <w:lang w:eastAsia="en-US"/>
      </w:rPr>
      <w:fldChar w:fldCharType="end"/>
    </w:r>
  </w:p>
  <w:p w14:paraId="75B551D8" w14:textId="77777777" w:rsidR="009B6A77" w:rsidRDefault="009B6A77">
    <w:pPr>
      <w:pStyle w:val="Zpat"/>
      <w:rPr>
        <w:rFonts w:asciiTheme="minorHAnsi" w:hAnsiTheme="minorHAnsi"/>
        <w:sz w:val="22"/>
        <w:szCs w:val="22"/>
        <w:lang w:eastAsia="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9649F1" w14:textId="77777777" w:rsidR="00263B17" w:rsidRDefault="00263B17" w:rsidP="00566D1E">
      <w:pPr>
        <w:spacing w:after="0" w:line="240" w:lineRule="auto"/>
      </w:pPr>
      <w:r>
        <w:separator/>
      </w:r>
    </w:p>
  </w:footnote>
  <w:footnote w:type="continuationSeparator" w:id="0">
    <w:p w14:paraId="0485F2C7" w14:textId="77777777" w:rsidR="00263B17" w:rsidRDefault="00263B17" w:rsidP="00566D1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Mkatabul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51"/>
      <w:gridCol w:w="6019"/>
    </w:tblGrid>
    <w:tr w:rsidR="00F70945" w14:paraId="2AE1F269" w14:textId="77777777" w:rsidTr="00F70945">
      <w:tc>
        <w:tcPr>
          <w:tcW w:w="2943" w:type="dxa"/>
          <w:shd w:val="clear" w:color="000000" w:fill="auto"/>
        </w:tcPr>
        <w:p w14:paraId="6D537D5A" w14:textId="77777777" w:rsidR="00F70945" w:rsidRDefault="00F70945" w:rsidP="00F70945">
          <w:r>
            <w:rPr>
              <w:noProof/>
            </w:rPr>
            <w:drawing>
              <wp:inline distT="0" distB="0" distL="0" distR="0" wp14:anchorId="0087EE14" wp14:editId="79C52332">
                <wp:extent cx="1800225" cy="981075"/>
                <wp:effectExtent l="0" t="0" r="0" b="0"/>
                <wp:docPr id="2" name="obráze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00225" cy="981075"/>
                        </a:xfrm>
                        <a:prstGeom prst="rect">
                          <a:avLst/>
                        </a:prstGeom>
                        <a:noFill/>
                        <a:ln>
                          <a:noFill/>
                        </a:ln>
                      </pic:spPr>
                    </pic:pic>
                  </a:graphicData>
                </a:graphic>
              </wp:inline>
            </w:drawing>
          </w:r>
        </w:p>
      </w:tc>
      <w:tc>
        <w:tcPr>
          <w:tcW w:w="7735" w:type="dxa"/>
          <w:shd w:val="clear" w:color="000000" w:fill="auto"/>
        </w:tcPr>
        <w:p w14:paraId="36FCCF0C" w14:textId="77777777" w:rsidR="00F70945" w:rsidRPr="00BD1B7D" w:rsidRDefault="00F70945" w:rsidP="00F70945">
          <w:pPr>
            <w:rPr>
              <w:rFonts w:ascii="Arial" w:hAnsi="Arial" w:cs="Arial"/>
              <w:b/>
              <w:bCs/>
            </w:rPr>
          </w:pPr>
        </w:p>
        <w:p w14:paraId="1B9FC1D3" w14:textId="77777777" w:rsidR="00F70945" w:rsidRPr="00BD1B7D" w:rsidRDefault="00F70945" w:rsidP="00F70945">
          <w:pPr>
            <w:rPr>
              <w:rFonts w:ascii="Arial" w:hAnsi="Arial" w:cs="Arial"/>
              <w:b/>
              <w:bCs/>
            </w:rPr>
          </w:pPr>
          <w:r w:rsidRPr="00BD1B7D">
            <w:rPr>
              <w:rFonts w:ascii="Arial" w:hAnsi="Arial" w:cs="Arial"/>
              <w:b/>
              <w:bCs/>
            </w:rPr>
            <w:t>Městská část Praha 3</w:t>
          </w:r>
        </w:p>
        <w:p w14:paraId="5ADB738C" w14:textId="77777777" w:rsidR="00F70945" w:rsidRPr="00BD1B7D" w:rsidRDefault="00F70945" w:rsidP="00F70945">
          <w:pPr>
            <w:rPr>
              <w:rFonts w:ascii="Arial" w:hAnsi="Arial" w:cs="Arial"/>
            </w:rPr>
          </w:pPr>
          <w:r w:rsidRPr="00BD1B7D">
            <w:rPr>
              <w:rFonts w:ascii="Arial" w:hAnsi="Arial" w:cs="Arial"/>
            </w:rPr>
            <w:t>Úřad městské části</w:t>
          </w:r>
        </w:p>
        <w:p w14:paraId="2FECAF08" w14:textId="77777777" w:rsidR="00F70945" w:rsidRPr="00BD1B7D" w:rsidRDefault="008A0AB3" w:rsidP="00D84E82">
          <w:pPr>
            <w:rPr>
              <w:rFonts w:ascii="Arial" w:hAnsi="Arial" w:cs="Arial"/>
            </w:rPr>
          </w:pPr>
          <w:r>
            <w:rPr>
              <w:rFonts w:ascii="Arial" w:hAnsi="Arial" w:cs="Arial"/>
            </w:rPr>
            <w:t>Odbor bytů a nebytových prostor</w:t>
          </w:r>
        </w:p>
        <w:p w14:paraId="26039256" w14:textId="77777777" w:rsidR="00F70945" w:rsidRPr="00BD1B7D" w:rsidRDefault="008A0AB3" w:rsidP="00D84E82">
          <w:pPr>
            <w:rPr>
              <w:rFonts w:ascii="Arial" w:hAnsi="Arial" w:cs="Arial"/>
            </w:rPr>
          </w:pPr>
          <w:r>
            <w:rPr>
              <w:rFonts w:ascii="Arial" w:hAnsi="Arial" w:cs="Arial"/>
            </w:rPr>
            <w:t>Oddělení nebytových prostor</w:t>
          </w:r>
        </w:p>
        <w:p w14:paraId="7211AB35" w14:textId="77777777" w:rsidR="00F70945" w:rsidRPr="00BD1B7D" w:rsidRDefault="00F70945" w:rsidP="00F70945">
          <w:pPr>
            <w:rPr>
              <w:rFonts w:ascii="Arial" w:hAnsi="Arial" w:cs="Arial"/>
            </w:rPr>
          </w:pPr>
        </w:p>
      </w:tc>
    </w:tr>
  </w:tbl>
  <w:p w14:paraId="391D7E30" w14:textId="77777777" w:rsidR="001B6121" w:rsidRDefault="001B6121" w:rsidP="001B6121">
    <w:pPr>
      <w:pStyle w:val="Zhlav"/>
      <w:rPr>
        <w:rFonts w:asciiTheme="minorHAnsi" w:hAnsiTheme="minorHAnsi"/>
        <w:sz w:val="22"/>
        <w:szCs w:val="22"/>
        <w:lang w:eastAsia="en-US"/>
      </w:rPr>
    </w:pPr>
  </w:p>
  <w:p w14:paraId="3B7EBB53" w14:textId="77777777" w:rsidR="009B6A77" w:rsidRDefault="009B6A77">
    <w:pPr>
      <w:pStyle w:val="Zhlav"/>
      <w:rPr>
        <w:rFonts w:asciiTheme="minorHAnsi" w:hAnsiTheme="minorHAnsi"/>
        <w:sz w:val="22"/>
        <w:szCs w:val="22"/>
        <w:lang w:eastAsia="en-U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5A4C7C"/>
    <w:multiLevelType w:val="hybridMultilevel"/>
    <w:tmpl w:val="FFFFFFFF"/>
    <w:lvl w:ilvl="0" w:tplc="0405000F">
      <w:start w:val="1"/>
      <w:numFmt w:val="decimal"/>
      <w:lvlText w:val="%1."/>
      <w:lvlJc w:val="left"/>
      <w:pPr>
        <w:ind w:left="720" w:hanging="360"/>
      </w:pPr>
      <w:rPr>
        <w:rFonts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 w15:restartNumberingAfterBreak="0">
    <w:nsid w:val="06F51CB6"/>
    <w:multiLevelType w:val="hybridMultilevel"/>
    <w:tmpl w:val="FFFFFFFF"/>
    <w:lvl w:ilvl="0" w:tplc="0405000F">
      <w:start w:val="1"/>
      <w:numFmt w:val="decimal"/>
      <w:lvlText w:val="%1."/>
      <w:lvlJc w:val="left"/>
      <w:pPr>
        <w:ind w:left="1440" w:hanging="360"/>
      </w:pPr>
      <w:rPr>
        <w:rFonts w:cs="Times New Roman"/>
      </w:rPr>
    </w:lvl>
    <w:lvl w:ilvl="1" w:tplc="04050019" w:tentative="1">
      <w:start w:val="1"/>
      <w:numFmt w:val="lowerLetter"/>
      <w:lvlText w:val="%2."/>
      <w:lvlJc w:val="left"/>
      <w:pPr>
        <w:ind w:left="2160" w:hanging="360"/>
      </w:pPr>
      <w:rPr>
        <w:rFonts w:cs="Times New Roman"/>
      </w:rPr>
    </w:lvl>
    <w:lvl w:ilvl="2" w:tplc="0405001B" w:tentative="1">
      <w:start w:val="1"/>
      <w:numFmt w:val="lowerRoman"/>
      <w:lvlText w:val="%3."/>
      <w:lvlJc w:val="right"/>
      <w:pPr>
        <w:ind w:left="2880" w:hanging="180"/>
      </w:pPr>
      <w:rPr>
        <w:rFonts w:cs="Times New Roman"/>
      </w:rPr>
    </w:lvl>
    <w:lvl w:ilvl="3" w:tplc="0405000F" w:tentative="1">
      <w:start w:val="1"/>
      <w:numFmt w:val="decimal"/>
      <w:lvlText w:val="%4."/>
      <w:lvlJc w:val="left"/>
      <w:pPr>
        <w:ind w:left="3600" w:hanging="360"/>
      </w:pPr>
      <w:rPr>
        <w:rFonts w:cs="Times New Roman"/>
      </w:rPr>
    </w:lvl>
    <w:lvl w:ilvl="4" w:tplc="04050019" w:tentative="1">
      <w:start w:val="1"/>
      <w:numFmt w:val="lowerLetter"/>
      <w:lvlText w:val="%5."/>
      <w:lvlJc w:val="left"/>
      <w:pPr>
        <w:ind w:left="4320" w:hanging="360"/>
      </w:pPr>
      <w:rPr>
        <w:rFonts w:cs="Times New Roman"/>
      </w:rPr>
    </w:lvl>
    <w:lvl w:ilvl="5" w:tplc="0405001B" w:tentative="1">
      <w:start w:val="1"/>
      <w:numFmt w:val="lowerRoman"/>
      <w:lvlText w:val="%6."/>
      <w:lvlJc w:val="right"/>
      <w:pPr>
        <w:ind w:left="5040" w:hanging="180"/>
      </w:pPr>
      <w:rPr>
        <w:rFonts w:cs="Times New Roman"/>
      </w:rPr>
    </w:lvl>
    <w:lvl w:ilvl="6" w:tplc="0405000F" w:tentative="1">
      <w:start w:val="1"/>
      <w:numFmt w:val="decimal"/>
      <w:lvlText w:val="%7."/>
      <w:lvlJc w:val="left"/>
      <w:pPr>
        <w:ind w:left="5760" w:hanging="360"/>
      </w:pPr>
      <w:rPr>
        <w:rFonts w:cs="Times New Roman"/>
      </w:rPr>
    </w:lvl>
    <w:lvl w:ilvl="7" w:tplc="04050019" w:tentative="1">
      <w:start w:val="1"/>
      <w:numFmt w:val="lowerLetter"/>
      <w:lvlText w:val="%8."/>
      <w:lvlJc w:val="left"/>
      <w:pPr>
        <w:ind w:left="6480" w:hanging="360"/>
      </w:pPr>
      <w:rPr>
        <w:rFonts w:cs="Times New Roman"/>
      </w:rPr>
    </w:lvl>
    <w:lvl w:ilvl="8" w:tplc="0405001B" w:tentative="1">
      <w:start w:val="1"/>
      <w:numFmt w:val="lowerRoman"/>
      <w:lvlText w:val="%9."/>
      <w:lvlJc w:val="right"/>
      <w:pPr>
        <w:ind w:left="7200" w:hanging="180"/>
      </w:pPr>
      <w:rPr>
        <w:rFonts w:cs="Times New Roman"/>
      </w:rPr>
    </w:lvl>
  </w:abstractNum>
  <w:abstractNum w:abstractNumId="2" w15:restartNumberingAfterBreak="0">
    <w:nsid w:val="07EF0A40"/>
    <w:multiLevelType w:val="hybridMultilevel"/>
    <w:tmpl w:val="FFFFFFFF"/>
    <w:lvl w:ilvl="0" w:tplc="0405000F">
      <w:start w:val="1"/>
      <w:numFmt w:val="decimal"/>
      <w:lvlText w:val="%1."/>
      <w:lvlJc w:val="left"/>
      <w:pPr>
        <w:ind w:left="360" w:hanging="360"/>
      </w:pPr>
      <w:rPr>
        <w:rFonts w:cs="Times New Roman" w:hint="default"/>
      </w:rPr>
    </w:lvl>
    <w:lvl w:ilvl="1" w:tplc="04050019" w:tentative="1">
      <w:start w:val="1"/>
      <w:numFmt w:val="lowerLetter"/>
      <w:lvlText w:val="%2."/>
      <w:lvlJc w:val="left"/>
      <w:pPr>
        <w:ind w:left="1080" w:hanging="360"/>
      </w:pPr>
      <w:rPr>
        <w:rFonts w:cs="Times New Roman"/>
      </w:rPr>
    </w:lvl>
    <w:lvl w:ilvl="2" w:tplc="0405001B" w:tentative="1">
      <w:start w:val="1"/>
      <w:numFmt w:val="lowerRoman"/>
      <w:lvlText w:val="%3."/>
      <w:lvlJc w:val="right"/>
      <w:pPr>
        <w:ind w:left="1800" w:hanging="180"/>
      </w:pPr>
      <w:rPr>
        <w:rFonts w:cs="Times New Roman"/>
      </w:rPr>
    </w:lvl>
    <w:lvl w:ilvl="3" w:tplc="0405000F" w:tentative="1">
      <w:start w:val="1"/>
      <w:numFmt w:val="decimal"/>
      <w:lvlText w:val="%4."/>
      <w:lvlJc w:val="left"/>
      <w:pPr>
        <w:ind w:left="2520" w:hanging="360"/>
      </w:pPr>
      <w:rPr>
        <w:rFonts w:cs="Times New Roman"/>
      </w:rPr>
    </w:lvl>
    <w:lvl w:ilvl="4" w:tplc="04050019" w:tentative="1">
      <w:start w:val="1"/>
      <w:numFmt w:val="lowerLetter"/>
      <w:lvlText w:val="%5."/>
      <w:lvlJc w:val="left"/>
      <w:pPr>
        <w:ind w:left="3240" w:hanging="360"/>
      </w:pPr>
      <w:rPr>
        <w:rFonts w:cs="Times New Roman"/>
      </w:rPr>
    </w:lvl>
    <w:lvl w:ilvl="5" w:tplc="0405001B" w:tentative="1">
      <w:start w:val="1"/>
      <w:numFmt w:val="lowerRoman"/>
      <w:lvlText w:val="%6."/>
      <w:lvlJc w:val="right"/>
      <w:pPr>
        <w:ind w:left="3960" w:hanging="180"/>
      </w:pPr>
      <w:rPr>
        <w:rFonts w:cs="Times New Roman"/>
      </w:rPr>
    </w:lvl>
    <w:lvl w:ilvl="6" w:tplc="0405000F" w:tentative="1">
      <w:start w:val="1"/>
      <w:numFmt w:val="decimal"/>
      <w:lvlText w:val="%7."/>
      <w:lvlJc w:val="left"/>
      <w:pPr>
        <w:ind w:left="4680" w:hanging="360"/>
      </w:pPr>
      <w:rPr>
        <w:rFonts w:cs="Times New Roman"/>
      </w:rPr>
    </w:lvl>
    <w:lvl w:ilvl="7" w:tplc="04050019" w:tentative="1">
      <w:start w:val="1"/>
      <w:numFmt w:val="lowerLetter"/>
      <w:lvlText w:val="%8."/>
      <w:lvlJc w:val="left"/>
      <w:pPr>
        <w:ind w:left="5400" w:hanging="360"/>
      </w:pPr>
      <w:rPr>
        <w:rFonts w:cs="Times New Roman"/>
      </w:rPr>
    </w:lvl>
    <w:lvl w:ilvl="8" w:tplc="0405001B" w:tentative="1">
      <w:start w:val="1"/>
      <w:numFmt w:val="lowerRoman"/>
      <w:lvlText w:val="%9."/>
      <w:lvlJc w:val="right"/>
      <w:pPr>
        <w:ind w:left="6120" w:hanging="180"/>
      </w:pPr>
      <w:rPr>
        <w:rFonts w:cs="Times New Roman"/>
      </w:rPr>
    </w:lvl>
  </w:abstractNum>
  <w:abstractNum w:abstractNumId="3" w15:restartNumberingAfterBreak="0">
    <w:nsid w:val="0C9B4B32"/>
    <w:multiLevelType w:val="hybridMultilevel"/>
    <w:tmpl w:val="C16618F6"/>
    <w:lvl w:ilvl="0" w:tplc="0405000F">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4" w15:restartNumberingAfterBreak="0">
    <w:nsid w:val="167542E6"/>
    <w:multiLevelType w:val="hybridMultilevel"/>
    <w:tmpl w:val="FFFFFFFF"/>
    <w:lvl w:ilvl="0" w:tplc="79A8C756">
      <w:start w:val="1"/>
      <w:numFmt w:val="bullet"/>
      <w:lvlText w:val=""/>
      <w:lvlJc w:val="left"/>
      <w:pPr>
        <w:ind w:left="1353" w:hanging="360"/>
      </w:pPr>
      <w:rPr>
        <w:rFonts w:ascii="Symbol" w:hAnsi="Symbol" w:hint="default"/>
      </w:rPr>
    </w:lvl>
    <w:lvl w:ilvl="1" w:tplc="04050003" w:tentative="1">
      <w:start w:val="1"/>
      <w:numFmt w:val="bullet"/>
      <w:lvlText w:val="o"/>
      <w:lvlJc w:val="left"/>
      <w:pPr>
        <w:ind w:left="2073" w:hanging="360"/>
      </w:pPr>
      <w:rPr>
        <w:rFonts w:ascii="Courier New" w:hAnsi="Courier New" w:hint="default"/>
      </w:rPr>
    </w:lvl>
    <w:lvl w:ilvl="2" w:tplc="04050005" w:tentative="1">
      <w:start w:val="1"/>
      <w:numFmt w:val="bullet"/>
      <w:lvlText w:val=""/>
      <w:lvlJc w:val="left"/>
      <w:pPr>
        <w:ind w:left="2793" w:hanging="360"/>
      </w:pPr>
      <w:rPr>
        <w:rFonts w:ascii="Wingdings" w:hAnsi="Wingdings" w:hint="default"/>
      </w:rPr>
    </w:lvl>
    <w:lvl w:ilvl="3" w:tplc="04050001" w:tentative="1">
      <w:start w:val="1"/>
      <w:numFmt w:val="bullet"/>
      <w:lvlText w:val=""/>
      <w:lvlJc w:val="left"/>
      <w:pPr>
        <w:ind w:left="3513" w:hanging="360"/>
      </w:pPr>
      <w:rPr>
        <w:rFonts w:ascii="Symbol" w:hAnsi="Symbol" w:hint="default"/>
      </w:rPr>
    </w:lvl>
    <w:lvl w:ilvl="4" w:tplc="04050003" w:tentative="1">
      <w:start w:val="1"/>
      <w:numFmt w:val="bullet"/>
      <w:lvlText w:val="o"/>
      <w:lvlJc w:val="left"/>
      <w:pPr>
        <w:ind w:left="4233" w:hanging="360"/>
      </w:pPr>
      <w:rPr>
        <w:rFonts w:ascii="Courier New" w:hAnsi="Courier New" w:hint="default"/>
      </w:rPr>
    </w:lvl>
    <w:lvl w:ilvl="5" w:tplc="04050005" w:tentative="1">
      <w:start w:val="1"/>
      <w:numFmt w:val="bullet"/>
      <w:lvlText w:val=""/>
      <w:lvlJc w:val="left"/>
      <w:pPr>
        <w:ind w:left="4953" w:hanging="360"/>
      </w:pPr>
      <w:rPr>
        <w:rFonts w:ascii="Wingdings" w:hAnsi="Wingdings" w:hint="default"/>
      </w:rPr>
    </w:lvl>
    <w:lvl w:ilvl="6" w:tplc="04050001" w:tentative="1">
      <w:start w:val="1"/>
      <w:numFmt w:val="bullet"/>
      <w:lvlText w:val=""/>
      <w:lvlJc w:val="left"/>
      <w:pPr>
        <w:ind w:left="5673" w:hanging="360"/>
      </w:pPr>
      <w:rPr>
        <w:rFonts w:ascii="Symbol" w:hAnsi="Symbol" w:hint="default"/>
      </w:rPr>
    </w:lvl>
    <w:lvl w:ilvl="7" w:tplc="04050003" w:tentative="1">
      <w:start w:val="1"/>
      <w:numFmt w:val="bullet"/>
      <w:lvlText w:val="o"/>
      <w:lvlJc w:val="left"/>
      <w:pPr>
        <w:ind w:left="6393" w:hanging="360"/>
      </w:pPr>
      <w:rPr>
        <w:rFonts w:ascii="Courier New" w:hAnsi="Courier New" w:hint="default"/>
      </w:rPr>
    </w:lvl>
    <w:lvl w:ilvl="8" w:tplc="04050005" w:tentative="1">
      <w:start w:val="1"/>
      <w:numFmt w:val="bullet"/>
      <w:lvlText w:val=""/>
      <w:lvlJc w:val="left"/>
      <w:pPr>
        <w:ind w:left="7113" w:hanging="360"/>
      </w:pPr>
      <w:rPr>
        <w:rFonts w:ascii="Wingdings" w:hAnsi="Wingdings" w:hint="default"/>
      </w:rPr>
    </w:lvl>
  </w:abstractNum>
  <w:abstractNum w:abstractNumId="5" w15:restartNumberingAfterBreak="0">
    <w:nsid w:val="30963609"/>
    <w:multiLevelType w:val="hybridMultilevel"/>
    <w:tmpl w:val="FFFFFFFF"/>
    <w:lvl w:ilvl="0" w:tplc="0405000F">
      <w:start w:val="1"/>
      <w:numFmt w:val="decimal"/>
      <w:lvlText w:val="%1."/>
      <w:lvlJc w:val="left"/>
      <w:pPr>
        <w:ind w:left="360" w:hanging="360"/>
      </w:pPr>
      <w:rPr>
        <w:rFonts w:cs="Times New Roman" w:hint="default"/>
      </w:rPr>
    </w:lvl>
    <w:lvl w:ilvl="1" w:tplc="04050019" w:tentative="1">
      <w:start w:val="1"/>
      <w:numFmt w:val="lowerLetter"/>
      <w:lvlText w:val="%2."/>
      <w:lvlJc w:val="left"/>
      <w:pPr>
        <w:ind w:left="1080" w:hanging="360"/>
      </w:pPr>
      <w:rPr>
        <w:rFonts w:cs="Times New Roman"/>
      </w:rPr>
    </w:lvl>
    <w:lvl w:ilvl="2" w:tplc="0405001B" w:tentative="1">
      <w:start w:val="1"/>
      <w:numFmt w:val="lowerRoman"/>
      <w:lvlText w:val="%3."/>
      <w:lvlJc w:val="right"/>
      <w:pPr>
        <w:ind w:left="1800" w:hanging="180"/>
      </w:pPr>
      <w:rPr>
        <w:rFonts w:cs="Times New Roman"/>
      </w:rPr>
    </w:lvl>
    <w:lvl w:ilvl="3" w:tplc="0405000F" w:tentative="1">
      <w:start w:val="1"/>
      <w:numFmt w:val="decimal"/>
      <w:lvlText w:val="%4."/>
      <w:lvlJc w:val="left"/>
      <w:pPr>
        <w:ind w:left="2520" w:hanging="360"/>
      </w:pPr>
      <w:rPr>
        <w:rFonts w:cs="Times New Roman"/>
      </w:rPr>
    </w:lvl>
    <w:lvl w:ilvl="4" w:tplc="04050019" w:tentative="1">
      <w:start w:val="1"/>
      <w:numFmt w:val="lowerLetter"/>
      <w:lvlText w:val="%5."/>
      <w:lvlJc w:val="left"/>
      <w:pPr>
        <w:ind w:left="3240" w:hanging="360"/>
      </w:pPr>
      <w:rPr>
        <w:rFonts w:cs="Times New Roman"/>
      </w:rPr>
    </w:lvl>
    <w:lvl w:ilvl="5" w:tplc="0405001B" w:tentative="1">
      <w:start w:val="1"/>
      <w:numFmt w:val="lowerRoman"/>
      <w:lvlText w:val="%6."/>
      <w:lvlJc w:val="right"/>
      <w:pPr>
        <w:ind w:left="3960" w:hanging="180"/>
      </w:pPr>
      <w:rPr>
        <w:rFonts w:cs="Times New Roman"/>
      </w:rPr>
    </w:lvl>
    <w:lvl w:ilvl="6" w:tplc="0405000F" w:tentative="1">
      <w:start w:val="1"/>
      <w:numFmt w:val="decimal"/>
      <w:lvlText w:val="%7."/>
      <w:lvlJc w:val="left"/>
      <w:pPr>
        <w:ind w:left="4680" w:hanging="360"/>
      </w:pPr>
      <w:rPr>
        <w:rFonts w:cs="Times New Roman"/>
      </w:rPr>
    </w:lvl>
    <w:lvl w:ilvl="7" w:tplc="04050019" w:tentative="1">
      <w:start w:val="1"/>
      <w:numFmt w:val="lowerLetter"/>
      <w:lvlText w:val="%8."/>
      <w:lvlJc w:val="left"/>
      <w:pPr>
        <w:ind w:left="5400" w:hanging="360"/>
      </w:pPr>
      <w:rPr>
        <w:rFonts w:cs="Times New Roman"/>
      </w:rPr>
    </w:lvl>
    <w:lvl w:ilvl="8" w:tplc="0405001B" w:tentative="1">
      <w:start w:val="1"/>
      <w:numFmt w:val="lowerRoman"/>
      <w:lvlText w:val="%9."/>
      <w:lvlJc w:val="right"/>
      <w:pPr>
        <w:ind w:left="6120" w:hanging="180"/>
      </w:pPr>
      <w:rPr>
        <w:rFonts w:cs="Times New Roman"/>
      </w:rPr>
    </w:lvl>
  </w:abstractNum>
  <w:abstractNum w:abstractNumId="6" w15:restartNumberingAfterBreak="0">
    <w:nsid w:val="3AA05468"/>
    <w:multiLevelType w:val="hybridMultilevel"/>
    <w:tmpl w:val="FFFFFFFF"/>
    <w:lvl w:ilvl="0" w:tplc="0630D422">
      <w:start w:val="1"/>
      <w:numFmt w:val="decimal"/>
      <w:lvlText w:val="%1."/>
      <w:lvlJc w:val="left"/>
      <w:pPr>
        <w:ind w:left="360" w:hanging="360"/>
      </w:pPr>
      <w:rPr>
        <w:rFonts w:cs="Times New Roman" w:hint="default"/>
        <w:i w:val="0"/>
      </w:rPr>
    </w:lvl>
    <w:lvl w:ilvl="1" w:tplc="04050019" w:tentative="1">
      <w:start w:val="1"/>
      <w:numFmt w:val="lowerLetter"/>
      <w:lvlText w:val="%2."/>
      <w:lvlJc w:val="left"/>
      <w:pPr>
        <w:ind w:left="1080" w:hanging="360"/>
      </w:pPr>
      <w:rPr>
        <w:rFonts w:cs="Times New Roman"/>
      </w:rPr>
    </w:lvl>
    <w:lvl w:ilvl="2" w:tplc="0405001B" w:tentative="1">
      <w:start w:val="1"/>
      <w:numFmt w:val="lowerRoman"/>
      <w:lvlText w:val="%3."/>
      <w:lvlJc w:val="right"/>
      <w:pPr>
        <w:ind w:left="1800" w:hanging="180"/>
      </w:pPr>
      <w:rPr>
        <w:rFonts w:cs="Times New Roman"/>
      </w:rPr>
    </w:lvl>
    <w:lvl w:ilvl="3" w:tplc="0405000F" w:tentative="1">
      <w:start w:val="1"/>
      <w:numFmt w:val="decimal"/>
      <w:lvlText w:val="%4."/>
      <w:lvlJc w:val="left"/>
      <w:pPr>
        <w:ind w:left="2520" w:hanging="360"/>
      </w:pPr>
      <w:rPr>
        <w:rFonts w:cs="Times New Roman"/>
      </w:rPr>
    </w:lvl>
    <w:lvl w:ilvl="4" w:tplc="04050019" w:tentative="1">
      <w:start w:val="1"/>
      <w:numFmt w:val="lowerLetter"/>
      <w:lvlText w:val="%5."/>
      <w:lvlJc w:val="left"/>
      <w:pPr>
        <w:ind w:left="3240" w:hanging="360"/>
      </w:pPr>
      <w:rPr>
        <w:rFonts w:cs="Times New Roman"/>
      </w:rPr>
    </w:lvl>
    <w:lvl w:ilvl="5" w:tplc="0405001B" w:tentative="1">
      <w:start w:val="1"/>
      <w:numFmt w:val="lowerRoman"/>
      <w:lvlText w:val="%6."/>
      <w:lvlJc w:val="right"/>
      <w:pPr>
        <w:ind w:left="3960" w:hanging="180"/>
      </w:pPr>
      <w:rPr>
        <w:rFonts w:cs="Times New Roman"/>
      </w:rPr>
    </w:lvl>
    <w:lvl w:ilvl="6" w:tplc="0405000F" w:tentative="1">
      <w:start w:val="1"/>
      <w:numFmt w:val="decimal"/>
      <w:lvlText w:val="%7."/>
      <w:lvlJc w:val="left"/>
      <w:pPr>
        <w:ind w:left="4680" w:hanging="360"/>
      </w:pPr>
      <w:rPr>
        <w:rFonts w:cs="Times New Roman"/>
      </w:rPr>
    </w:lvl>
    <w:lvl w:ilvl="7" w:tplc="04050019" w:tentative="1">
      <w:start w:val="1"/>
      <w:numFmt w:val="lowerLetter"/>
      <w:lvlText w:val="%8."/>
      <w:lvlJc w:val="left"/>
      <w:pPr>
        <w:ind w:left="5400" w:hanging="360"/>
      </w:pPr>
      <w:rPr>
        <w:rFonts w:cs="Times New Roman"/>
      </w:rPr>
    </w:lvl>
    <w:lvl w:ilvl="8" w:tplc="0405001B" w:tentative="1">
      <w:start w:val="1"/>
      <w:numFmt w:val="lowerRoman"/>
      <w:lvlText w:val="%9."/>
      <w:lvlJc w:val="right"/>
      <w:pPr>
        <w:ind w:left="6120" w:hanging="180"/>
      </w:pPr>
      <w:rPr>
        <w:rFonts w:cs="Times New Roman"/>
      </w:rPr>
    </w:lvl>
  </w:abstractNum>
  <w:abstractNum w:abstractNumId="7" w15:restartNumberingAfterBreak="0">
    <w:nsid w:val="3C973FC1"/>
    <w:multiLevelType w:val="hybridMultilevel"/>
    <w:tmpl w:val="08EC9006"/>
    <w:lvl w:ilvl="0" w:tplc="D168FB50">
      <w:start w:val="1"/>
      <w:numFmt w:val="decimal"/>
      <w:lvlText w:val="%1."/>
      <w:lvlJc w:val="left"/>
      <w:pPr>
        <w:ind w:left="360" w:hanging="360"/>
      </w:pPr>
      <w:rPr>
        <w:rFonts w:cs="Times New Roman" w:hint="default"/>
        <w:color w:val="000000" w:themeColor="text1"/>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8" w15:restartNumberingAfterBreak="0">
    <w:nsid w:val="3CC87619"/>
    <w:multiLevelType w:val="hybridMultilevel"/>
    <w:tmpl w:val="FFFFFFFF"/>
    <w:lvl w:ilvl="0" w:tplc="13DAF814">
      <w:start w:val="1"/>
      <w:numFmt w:val="decimal"/>
      <w:lvlText w:val="%1."/>
      <w:lvlJc w:val="left"/>
      <w:pPr>
        <w:ind w:left="360" w:hanging="360"/>
      </w:pPr>
      <w:rPr>
        <w:rFonts w:cs="Times New Roman"/>
        <w:b w:val="0"/>
      </w:rPr>
    </w:lvl>
    <w:lvl w:ilvl="1" w:tplc="04050019" w:tentative="1">
      <w:start w:val="1"/>
      <w:numFmt w:val="lowerLetter"/>
      <w:lvlText w:val="%2."/>
      <w:lvlJc w:val="left"/>
      <w:pPr>
        <w:ind w:left="1080" w:hanging="360"/>
      </w:pPr>
      <w:rPr>
        <w:rFonts w:cs="Times New Roman"/>
      </w:rPr>
    </w:lvl>
    <w:lvl w:ilvl="2" w:tplc="0405001B" w:tentative="1">
      <w:start w:val="1"/>
      <w:numFmt w:val="lowerRoman"/>
      <w:lvlText w:val="%3."/>
      <w:lvlJc w:val="right"/>
      <w:pPr>
        <w:ind w:left="1800" w:hanging="180"/>
      </w:pPr>
      <w:rPr>
        <w:rFonts w:cs="Times New Roman"/>
      </w:rPr>
    </w:lvl>
    <w:lvl w:ilvl="3" w:tplc="0405000F" w:tentative="1">
      <w:start w:val="1"/>
      <w:numFmt w:val="decimal"/>
      <w:lvlText w:val="%4."/>
      <w:lvlJc w:val="left"/>
      <w:pPr>
        <w:ind w:left="2520" w:hanging="360"/>
      </w:pPr>
      <w:rPr>
        <w:rFonts w:cs="Times New Roman"/>
      </w:rPr>
    </w:lvl>
    <w:lvl w:ilvl="4" w:tplc="04050019" w:tentative="1">
      <w:start w:val="1"/>
      <w:numFmt w:val="lowerLetter"/>
      <w:lvlText w:val="%5."/>
      <w:lvlJc w:val="left"/>
      <w:pPr>
        <w:ind w:left="3240" w:hanging="360"/>
      </w:pPr>
      <w:rPr>
        <w:rFonts w:cs="Times New Roman"/>
      </w:rPr>
    </w:lvl>
    <w:lvl w:ilvl="5" w:tplc="0405001B" w:tentative="1">
      <w:start w:val="1"/>
      <w:numFmt w:val="lowerRoman"/>
      <w:lvlText w:val="%6."/>
      <w:lvlJc w:val="right"/>
      <w:pPr>
        <w:ind w:left="3960" w:hanging="180"/>
      </w:pPr>
      <w:rPr>
        <w:rFonts w:cs="Times New Roman"/>
      </w:rPr>
    </w:lvl>
    <w:lvl w:ilvl="6" w:tplc="0405000F" w:tentative="1">
      <w:start w:val="1"/>
      <w:numFmt w:val="decimal"/>
      <w:lvlText w:val="%7."/>
      <w:lvlJc w:val="left"/>
      <w:pPr>
        <w:ind w:left="4680" w:hanging="360"/>
      </w:pPr>
      <w:rPr>
        <w:rFonts w:cs="Times New Roman"/>
      </w:rPr>
    </w:lvl>
    <w:lvl w:ilvl="7" w:tplc="04050019" w:tentative="1">
      <w:start w:val="1"/>
      <w:numFmt w:val="lowerLetter"/>
      <w:lvlText w:val="%8."/>
      <w:lvlJc w:val="left"/>
      <w:pPr>
        <w:ind w:left="5400" w:hanging="360"/>
      </w:pPr>
      <w:rPr>
        <w:rFonts w:cs="Times New Roman"/>
      </w:rPr>
    </w:lvl>
    <w:lvl w:ilvl="8" w:tplc="0405001B" w:tentative="1">
      <w:start w:val="1"/>
      <w:numFmt w:val="lowerRoman"/>
      <w:lvlText w:val="%9."/>
      <w:lvlJc w:val="right"/>
      <w:pPr>
        <w:ind w:left="6120" w:hanging="180"/>
      </w:pPr>
      <w:rPr>
        <w:rFonts w:cs="Times New Roman"/>
      </w:rPr>
    </w:lvl>
  </w:abstractNum>
  <w:abstractNum w:abstractNumId="9" w15:restartNumberingAfterBreak="0">
    <w:nsid w:val="463C238B"/>
    <w:multiLevelType w:val="hybridMultilevel"/>
    <w:tmpl w:val="FFFFFFFF"/>
    <w:lvl w:ilvl="0" w:tplc="04050011">
      <w:start w:val="1"/>
      <w:numFmt w:val="decimal"/>
      <w:lvlText w:val="%1)"/>
      <w:lvlJc w:val="left"/>
      <w:pPr>
        <w:ind w:left="360" w:hanging="360"/>
      </w:pPr>
      <w:rPr>
        <w:rFonts w:cs="Times New Roman" w:hint="default"/>
      </w:rPr>
    </w:lvl>
    <w:lvl w:ilvl="1" w:tplc="04050019" w:tentative="1">
      <w:start w:val="1"/>
      <w:numFmt w:val="lowerLetter"/>
      <w:lvlText w:val="%2."/>
      <w:lvlJc w:val="left"/>
      <w:pPr>
        <w:ind w:left="1080" w:hanging="360"/>
      </w:pPr>
      <w:rPr>
        <w:rFonts w:cs="Times New Roman"/>
      </w:rPr>
    </w:lvl>
    <w:lvl w:ilvl="2" w:tplc="0405001B" w:tentative="1">
      <w:start w:val="1"/>
      <w:numFmt w:val="lowerRoman"/>
      <w:lvlText w:val="%3."/>
      <w:lvlJc w:val="right"/>
      <w:pPr>
        <w:ind w:left="1800" w:hanging="180"/>
      </w:pPr>
      <w:rPr>
        <w:rFonts w:cs="Times New Roman"/>
      </w:rPr>
    </w:lvl>
    <w:lvl w:ilvl="3" w:tplc="0405000F" w:tentative="1">
      <w:start w:val="1"/>
      <w:numFmt w:val="decimal"/>
      <w:lvlText w:val="%4."/>
      <w:lvlJc w:val="left"/>
      <w:pPr>
        <w:ind w:left="2520" w:hanging="360"/>
      </w:pPr>
      <w:rPr>
        <w:rFonts w:cs="Times New Roman"/>
      </w:rPr>
    </w:lvl>
    <w:lvl w:ilvl="4" w:tplc="04050019" w:tentative="1">
      <w:start w:val="1"/>
      <w:numFmt w:val="lowerLetter"/>
      <w:lvlText w:val="%5."/>
      <w:lvlJc w:val="left"/>
      <w:pPr>
        <w:ind w:left="3240" w:hanging="360"/>
      </w:pPr>
      <w:rPr>
        <w:rFonts w:cs="Times New Roman"/>
      </w:rPr>
    </w:lvl>
    <w:lvl w:ilvl="5" w:tplc="0405001B" w:tentative="1">
      <w:start w:val="1"/>
      <w:numFmt w:val="lowerRoman"/>
      <w:lvlText w:val="%6."/>
      <w:lvlJc w:val="right"/>
      <w:pPr>
        <w:ind w:left="3960" w:hanging="180"/>
      </w:pPr>
      <w:rPr>
        <w:rFonts w:cs="Times New Roman"/>
      </w:rPr>
    </w:lvl>
    <w:lvl w:ilvl="6" w:tplc="0405000F" w:tentative="1">
      <w:start w:val="1"/>
      <w:numFmt w:val="decimal"/>
      <w:lvlText w:val="%7."/>
      <w:lvlJc w:val="left"/>
      <w:pPr>
        <w:ind w:left="4680" w:hanging="360"/>
      </w:pPr>
      <w:rPr>
        <w:rFonts w:cs="Times New Roman"/>
      </w:rPr>
    </w:lvl>
    <w:lvl w:ilvl="7" w:tplc="04050019" w:tentative="1">
      <w:start w:val="1"/>
      <w:numFmt w:val="lowerLetter"/>
      <w:lvlText w:val="%8."/>
      <w:lvlJc w:val="left"/>
      <w:pPr>
        <w:ind w:left="5400" w:hanging="360"/>
      </w:pPr>
      <w:rPr>
        <w:rFonts w:cs="Times New Roman"/>
      </w:rPr>
    </w:lvl>
    <w:lvl w:ilvl="8" w:tplc="0405001B" w:tentative="1">
      <w:start w:val="1"/>
      <w:numFmt w:val="lowerRoman"/>
      <w:lvlText w:val="%9."/>
      <w:lvlJc w:val="right"/>
      <w:pPr>
        <w:ind w:left="6120" w:hanging="180"/>
      </w:pPr>
      <w:rPr>
        <w:rFonts w:cs="Times New Roman"/>
      </w:rPr>
    </w:lvl>
  </w:abstractNum>
  <w:abstractNum w:abstractNumId="10" w15:restartNumberingAfterBreak="0">
    <w:nsid w:val="505E75F8"/>
    <w:multiLevelType w:val="hybridMultilevel"/>
    <w:tmpl w:val="FFFFFFFF"/>
    <w:lvl w:ilvl="0" w:tplc="E80CB406">
      <w:start w:val="2"/>
      <w:numFmt w:val="decimal"/>
      <w:lvlText w:val="%1."/>
      <w:lvlJc w:val="left"/>
      <w:pPr>
        <w:ind w:left="360" w:hanging="360"/>
      </w:pPr>
      <w:rPr>
        <w:rFonts w:cs="Times New Roman" w:hint="default"/>
      </w:rPr>
    </w:lvl>
    <w:lvl w:ilvl="1" w:tplc="04050019" w:tentative="1">
      <w:start w:val="1"/>
      <w:numFmt w:val="lowerLetter"/>
      <w:lvlText w:val="%2."/>
      <w:lvlJc w:val="left"/>
      <w:pPr>
        <w:ind w:left="1080" w:hanging="360"/>
      </w:pPr>
      <w:rPr>
        <w:rFonts w:cs="Times New Roman"/>
      </w:rPr>
    </w:lvl>
    <w:lvl w:ilvl="2" w:tplc="0405001B" w:tentative="1">
      <w:start w:val="1"/>
      <w:numFmt w:val="lowerRoman"/>
      <w:lvlText w:val="%3."/>
      <w:lvlJc w:val="right"/>
      <w:pPr>
        <w:ind w:left="1800" w:hanging="180"/>
      </w:pPr>
      <w:rPr>
        <w:rFonts w:cs="Times New Roman"/>
      </w:rPr>
    </w:lvl>
    <w:lvl w:ilvl="3" w:tplc="0405000F" w:tentative="1">
      <w:start w:val="1"/>
      <w:numFmt w:val="decimal"/>
      <w:lvlText w:val="%4."/>
      <w:lvlJc w:val="left"/>
      <w:pPr>
        <w:ind w:left="2520" w:hanging="360"/>
      </w:pPr>
      <w:rPr>
        <w:rFonts w:cs="Times New Roman"/>
      </w:rPr>
    </w:lvl>
    <w:lvl w:ilvl="4" w:tplc="04050019" w:tentative="1">
      <w:start w:val="1"/>
      <w:numFmt w:val="lowerLetter"/>
      <w:lvlText w:val="%5."/>
      <w:lvlJc w:val="left"/>
      <w:pPr>
        <w:ind w:left="3240" w:hanging="360"/>
      </w:pPr>
      <w:rPr>
        <w:rFonts w:cs="Times New Roman"/>
      </w:rPr>
    </w:lvl>
    <w:lvl w:ilvl="5" w:tplc="0405001B" w:tentative="1">
      <w:start w:val="1"/>
      <w:numFmt w:val="lowerRoman"/>
      <w:lvlText w:val="%6."/>
      <w:lvlJc w:val="right"/>
      <w:pPr>
        <w:ind w:left="3960" w:hanging="180"/>
      </w:pPr>
      <w:rPr>
        <w:rFonts w:cs="Times New Roman"/>
      </w:rPr>
    </w:lvl>
    <w:lvl w:ilvl="6" w:tplc="0405000F" w:tentative="1">
      <w:start w:val="1"/>
      <w:numFmt w:val="decimal"/>
      <w:lvlText w:val="%7."/>
      <w:lvlJc w:val="left"/>
      <w:pPr>
        <w:ind w:left="4680" w:hanging="360"/>
      </w:pPr>
      <w:rPr>
        <w:rFonts w:cs="Times New Roman"/>
      </w:rPr>
    </w:lvl>
    <w:lvl w:ilvl="7" w:tplc="04050019" w:tentative="1">
      <w:start w:val="1"/>
      <w:numFmt w:val="lowerLetter"/>
      <w:lvlText w:val="%8."/>
      <w:lvlJc w:val="left"/>
      <w:pPr>
        <w:ind w:left="5400" w:hanging="360"/>
      </w:pPr>
      <w:rPr>
        <w:rFonts w:cs="Times New Roman"/>
      </w:rPr>
    </w:lvl>
    <w:lvl w:ilvl="8" w:tplc="0405001B" w:tentative="1">
      <w:start w:val="1"/>
      <w:numFmt w:val="lowerRoman"/>
      <w:lvlText w:val="%9."/>
      <w:lvlJc w:val="right"/>
      <w:pPr>
        <w:ind w:left="6120" w:hanging="180"/>
      </w:pPr>
      <w:rPr>
        <w:rFonts w:cs="Times New Roman"/>
      </w:rPr>
    </w:lvl>
  </w:abstractNum>
  <w:abstractNum w:abstractNumId="11" w15:restartNumberingAfterBreak="0">
    <w:nsid w:val="58126F03"/>
    <w:multiLevelType w:val="hybridMultilevel"/>
    <w:tmpl w:val="FFFFFFFF"/>
    <w:lvl w:ilvl="0" w:tplc="04050011">
      <w:start w:val="1"/>
      <w:numFmt w:val="decimal"/>
      <w:lvlText w:val="%1)"/>
      <w:lvlJc w:val="left"/>
      <w:pPr>
        <w:ind w:left="36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2" w15:restartNumberingAfterBreak="0">
    <w:nsid w:val="5E0C4604"/>
    <w:multiLevelType w:val="hybridMultilevel"/>
    <w:tmpl w:val="FFFFFFFF"/>
    <w:lvl w:ilvl="0" w:tplc="E208DC26">
      <w:start w:val="2"/>
      <w:numFmt w:val="decimal"/>
      <w:lvlText w:val="%1."/>
      <w:lvlJc w:val="left"/>
      <w:pPr>
        <w:ind w:left="36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3" w15:restartNumberingAfterBreak="0">
    <w:nsid w:val="5F0F2054"/>
    <w:multiLevelType w:val="hybridMultilevel"/>
    <w:tmpl w:val="FFFFFFFF"/>
    <w:lvl w:ilvl="0" w:tplc="79A8C756">
      <w:start w:val="1"/>
      <w:numFmt w:val="bullet"/>
      <w:lvlText w:val=""/>
      <w:lvlJc w:val="left"/>
      <w:pPr>
        <w:ind w:left="1353" w:hanging="360"/>
      </w:pPr>
      <w:rPr>
        <w:rFonts w:ascii="Symbol" w:hAnsi="Symbol" w:hint="default"/>
      </w:rPr>
    </w:lvl>
    <w:lvl w:ilvl="1" w:tplc="04050003" w:tentative="1">
      <w:start w:val="1"/>
      <w:numFmt w:val="bullet"/>
      <w:lvlText w:val="o"/>
      <w:lvlJc w:val="left"/>
      <w:pPr>
        <w:ind w:left="2073" w:hanging="360"/>
      </w:pPr>
      <w:rPr>
        <w:rFonts w:ascii="Courier New" w:hAnsi="Courier New" w:hint="default"/>
      </w:rPr>
    </w:lvl>
    <w:lvl w:ilvl="2" w:tplc="04050005" w:tentative="1">
      <w:start w:val="1"/>
      <w:numFmt w:val="bullet"/>
      <w:lvlText w:val=""/>
      <w:lvlJc w:val="left"/>
      <w:pPr>
        <w:ind w:left="2793" w:hanging="360"/>
      </w:pPr>
      <w:rPr>
        <w:rFonts w:ascii="Wingdings" w:hAnsi="Wingdings" w:hint="default"/>
      </w:rPr>
    </w:lvl>
    <w:lvl w:ilvl="3" w:tplc="04050001" w:tentative="1">
      <w:start w:val="1"/>
      <w:numFmt w:val="bullet"/>
      <w:lvlText w:val=""/>
      <w:lvlJc w:val="left"/>
      <w:pPr>
        <w:ind w:left="3513" w:hanging="360"/>
      </w:pPr>
      <w:rPr>
        <w:rFonts w:ascii="Symbol" w:hAnsi="Symbol" w:hint="default"/>
      </w:rPr>
    </w:lvl>
    <w:lvl w:ilvl="4" w:tplc="04050003" w:tentative="1">
      <w:start w:val="1"/>
      <w:numFmt w:val="bullet"/>
      <w:lvlText w:val="o"/>
      <w:lvlJc w:val="left"/>
      <w:pPr>
        <w:ind w:left="4233" w:hanging="360"/>
      </w:pPr>
      <w:rPr>
        <w:rFonts w:ascii="Courier New" w:hAnsi="Courier New" w:hint="default"/>
      </w:rPr>
    </w:lvl>
    <w:lvl w:ilvl="5" w:tplc="04050005" w:tentative="1">
      <w:start w:val="1"/>
      <w:numFmt w:val="bullet"/>
      <w:lvlText w:val=""/>
      <w:lvlJc w:val="left"/>
      <w:pPr>
        <w:ind w:left="4953" w:hanging="360"/>
      </w:pPr>
      <w:rPr>
        <w:rFonts w:ascii="Wingdings" w:hAnsi="Wingdings" w:hint="default"/>
      </w:rPr>
    </w:lvl>
    <w:lvl w:ilvl="6" w:tplc="04050001" w:tentative="1">
      <w:start w:val="1"/>
      <w:numFmt w:val="bullet"/>
      <w:lvlText w:val=""/>
      <w:lvlJc w:val="left"/>
      <w:pPr>
        <w:ind w:left="5673" w:hanging="360"/>
      </w:pPr>
      <w:rPr>
        <w:rFonts w:ascii="Symbol" w:hAnsi="Symbol" w:hint="default"/>
      </w:rPr>
    </w:lvl>
    <w:lvl w:ilvl="7" w:tplc="04050003" w:tentative="1">
      <w:start w:val="1"/>
      <w:numFmt w:val="bullet"/>
      <w:lvlText w:val="o"/>
      <w:lvlJc w:val="left"/>
      <w:pPr>
        <w:ind w:left="6393" w:hanging="360"/>
      </w:pPr>
      <w:rPr>
        <w:rFonts w:ascii="Courier New" w:hAnsi="Courier New" w:hint="default"/>
      </w:rPr>
    </w:lvl>
    <w:lvl w:ilvl="8" w:tplc="04050005" w:tentative="1">
      <w:start w:val="1"/>
      <w:numFmt w:val="bullet"/>
      <w:lvlText w:val=""/>
      <w:lvlJc w:val="left"/>
      <w:pPr>
        <w:ind w:left="7113" w:hanging="360"/>
      </w:pPr>
      <w:rPr>
        <w:rFonts w:ascii="Wingdings" w:hAnsi="Wingdings" w:hint="default"/>
      </w:rPr>
    </w:lvl>
  </w:abstractNum>
  <w:abstractNum w:abstractNumId="14" w15:restartNumberingAfterBreak="0">
    <w:nsid w:val="5FA86C17"/>
    <w:multiLevelType w:val="hybridMultilevel"/>
    <w:tmpl w:val="FFFFFFFF"/>
    <w:lvl w:ilvl="0" w:tplc="0405000F">
      <w:start w:val="1"/>
      <w:numFmt w:val="decimal"/>
      <w:lvlText w:val="%1."/>
      <w:lvlJc w:val="left"/>
      <w:pPr>
        <w:ind w:left="360" w:hanging="360"/>
      </w:pPr>
      <w:rPr>
        <w:rFonts w:cs="Times New Roman" w:hint="default"/>
      </w:rPr>
    </w:lvl>
    <w:lvl w:ilvl="1" w:tplc="04050019" w:tentative="1">
      <w:start w:val="1"/>
      <w:numFmt w:val="lowerLetter"/>
      <w:lvlText w:val="%2."/>
      <w:lvlJc w:val="left"/>
      <w:pPr>
        <w:ind w:left="1080" w:hanging="360"/>
      </w:pPr>
      <w:rPr>
        <w:rFonts w:cs="Times New Roman"/>
      </w:rPr>
    </w:lvl>
    <w:lvl w:ilvl="2" w:tplc="0405001B" w:tentative="1">
      <w:start w:val="1"/>
      <w:numFmt w:val="lowerRoman"/>
      <w:lvlText w:val="%3."/>
      <w:lvlJc w:val="right"/>
      <w:pPr>
        <w:ind w:left="1800" w:hanging="180"/>
      </w:pPr>
      <w:rPr>
        <w:rFonts w:cs="Times New Roman"/>
      </w:rPr>
    </w:lvl>
    <w:lvl w:ilvl="3" w:tplc="0405000F" w:tentative="1">
      <w:start w:val="1"/>
      <w:numFmt w:val="decimal"/>
      <w:lvlText w:val="%4."/>
      <w:lvlJc w:val="left"/>
      <w:pPr>
        <w:ind w:left="2520" w:hanging="360"/>
      </w:pPr>
      <w:rPr>
        <w:rFonts w:cs="Times New Roman"/>
      </w:rPr>
    </w:lvl>
    <w:lvl w:ilvl="4" w:tplc="04050019" w:tentative="1">
      <w:start w:val="1"/>
      <w:numFmt w:val="lowerLetter"/>
      <w:lvlText w:val="%5."/>
      <w:lvlJc w:val="left"/>
      <w:pPr>
        <w:ind w:left="3240" w:hanging="360"/>
      </w:pPr>
      <w:rPr>
        <w:rFonts w:cs="Times New Roman"/>
      </w:rPr>
    </w:lvl>
    <w:lvl w:ilvl="5" w:tplc="0405001B" w:tentative="1">
      <w:start w:val="1"/>
      <w:numFmt w:val="lowerRoman"/>
      <w:lvlText w:val="%6."/>
      <w:lvlJc w:val="right"/>
      <w:pPr>
        <w:ind w:left="3960" w:hanging="180"/>
      </w:pPr>
      <w:rPr>
        <w:rFonts w:cs="Times New Roman"/>
      </w:rPr>
    </w:lvl>
    <w:lvl w:ilvl="6" w:tplc="0405000F" w:tentative="1">
      <w:start w:val="1"/>
      <w:numFmt w:val="decimal"/>
      <w:lvlText w:val="%7."/>
      <w:lvlJc w:val="left"/>
      <w:pPr>
        <w:ind w:left="4680" w:hanging="360"/>
      </w:pPr>
      <w:rPr>
        <w:rFonts w:cs="Times New Roman"/>
      </w:rPr>
    </w:lvl>
    <w:lvl w:ilvl="7" w:tplc="04050019" w:tentative="1">
      <w:start w:val="1"/>
      <w:numFmt w:val="lowerLetter"/>
      <w:lvlText w:val="%8."/>
      <w:lvlJc w:val="left"/>
      <w:pPr>
        <w:ind w:left="5400" w:hanging="360"/>
      </w:pPr>
      <w:rPr>
        <w:rFonts w:cs="Times New Roman"/>
      </w:rPr>
    </w:lvl>
    <w:lvl w:ilvl="8" w:tplc="0405001B" w:tentative="1">
      <w:start w:val="1"/>
      <w:numFmt w:val="lowerRoman"/>
      <w:lvlText w:val="%9."/>
      <w:lvlJc w:val="right"/>
      <w:pPr>
        <w:ind w:left="6120" w:hanging="180"/>
      </w:pPr>
      <w:rPr>
        <w:rFonts w:cs="Times New Roman"/>
      </w:rPr>
    </w:lvl>
  </w:abstractNum>
  <w:abstractNum w:abstractNumId="15" w15:restartNumberingAfterBreak="0">
    <w:nsid w:val="66355135"/>
    <w:multiLevelType w:val="hybridMultilevel"/>
    <w:tmpl w:val="FFFFFFFF"/>
    <w:lvl w:ilvl="0" w:tplc="0405000F">
      <w:start w:val="1"/>
      <w:numFmt w:val="decimal"/>
      <w:lvlText w:val="%1."/>
      <w:lvlJc w:val="left"/>
      <w:pPr>
        <w:ind w:left="720" w:hanging="360"/>
      </w:pPr>
      <w:rPr>
        <w:rFonts w:cs="Times New Roman" w:hint="default"/>
      </w:rPr>
    </w:lvl>
    <w:lvl w:ilvl="1" w:tplc="04050017">
      <w:start w:val="1"/>
      <w:numFmt w:val="lowerLetter"/>
      <w:lvlText w:val="%2)"/>
      <w:lvlJc w:val="left"/>
      <w:pPr>
        <w:ind w:left="1070" w:hanging="360"/>
      </w:pPr>
      <w:rPr>
        <w:rFonts w:cs="Times New Roman"/>
      </w:rPr>
    </w:lvl>
    <w:lvl w:ilvl="2" w:tplc="DF3EFEFE">
      <w:start w:val="1"/>
      <w:numFmt w:val="bullet"/>
      <w:lvlText w:val="-"/>
      <w:lvlJc w:val="left"/>
      <w:pPr>
        <w:ind w:left="2340" w:hanging="360"/>
      </w:pPr>
      <w:rPr>
        <w:rFonts w:ascii="Times New Roman" w:eastAsia="Times New Roman" w:hAnsi="Times New Roman" w:hint="default"/>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6" w15:restartNumberingAfterBreak="0">
    <w:nsid w:val="667F613B"/>
    <w:multiLevelType w:val="hybridMultilevel"/>
    <w:tmpl w:val="FFFFFFFF"/>
    <w:lvl w:ilvl="0" w:tplc="04050011">
      <w:start w:val="1"/>
      <w:numFmt w:val="decimal"/>
      <w:lvlText w:val="%1)"/>
      <w:lvlJc w:val="left"/>
      <w:pPr>
        <w:ind w:left="36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7" w15:restartNumberingAfterBreak="0">
    <w:nsid w:val="678076A1"/>
    <w:multiLevelType w:val="singleLevel"/>
    <w:tmpl w:val="FFFFFFFF"/>
    <w:lvl w:ilvl="0">
      <w:start w:val="1"/>
      <w:numFmt w:val="decimal"/>
      <w:lvlText w:val="%1."/>
      <w:lvlJc w:val="left"/>
      <w:pPr>
        <w:ind w:left="720" w:hanging="360"/>
      </w:pPr>
      <w:rPr>
        <w:rFonts w:cs="Times New Roman" w:hint="default"/>
        <w:b w:val="0"/>
        <w:i w:val="0"/>
        <w:sz w:val="24"/>
        <w:u w:val="none"/>
      </w:rPr>
    </w:lvl>
  </w:abstractNum>
  <w:abstractNum w:abstractNumId="18" w15:restartNumberingAfterBreak="0">
    <w:nsid w:val="7F355C92"/>
    <w:multiLevelType w:val="hybridMultilevel"/>
    <w:tmpl w:val="FFFFFFFF"/>
    <w:lvl w:ilvl="0" w:tplc="04050011">
      <w:start w:val="1"/>
      <w:numFmt w:val="decimal"/>
      <w:lvlText w:val="%1)"/>
      <w:lvlJc w:val="left"/>
      <w:pPr>
        <w:ind w:left="36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num w:numId="1" w16cid:durableId="625887629">
    <w:abstractNumId w:val="9"/>
  </w:num>
  <w:num w:numId="2" w16cid:durableId="299651274">
    <w:abstractNumId w:val="8"/>
  </w:num>
  <w:num w:numId="3" w16cid:durableId="2111315727">
    <w:abstractNumId w:val="10"/>
  </w:num>
  <w:num w:numId="4" w16cid:durableId="1649244412">
    <w:abstractNumId w:val="6"/>
  </w:num>
  <w:num w:numId="5" w16cid:durableId="437677432">
    <w:abstractNumId w:val="5"/>
  </w:num>
  <w:num w:numId="6" w16cid:durableId="65298053">
    <w:abstractNumId w:val="17"/>
  </w:num>
  <w:num w:numId="7" w16cid:durableId="317653212">
    <w:abstractNumId w:val="15"/>
  </w:num>
  <w:num w:numId="8" w16cid:durableId="1476221020">
    <w:abstractNumId w:val="13"/>
  </w:num>
  <w:num w:numId="9" w16cid:durableId="1900825318">
    <w:abstractNumId w:val="4"/>
  </w:num>
  <w:num w:numId="10" w16cid:durableId="881668447">
    <w:abstractNumId w:val="0"/>
  </w:num>
  <w:num w:numId="11" w16cid:durableId="179662708">
    <w:abstractNumId w:val="2"/>
  </w:num>
  <w:num w:numId="12" w16cid:durableId="17265225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420104793">
    <w:abstractNumId w:val="16"/>
  </w:num>
  <w:num w:numId="14" w16cid:durableId="2094231189">
    <w:abstractNumId w:val="12"/>
  </w:num>
  <w:num w:numId="15" w16cid:durableId="959071582">
    <w:abstractNumId w:val="11"/>
  </w:num>
  <w:num w:numId="16" w16cid:durableId="53545699">
    <w:abstractNumId w:val="7"/>
  </w:num>
  <w:num w:numId="17" w16cid:durableId="1199007424">
    <w:abstractNumId w:val="1"/>
  </w:num>
  <w:num w:numId="18" w16cid:durableId="1525748342">
    <w:abstractNumId w:val="18"/>
  </w:num>
  <w:num w:numId="19" w16cid:durableId="321812960">
    <w:abstractNumId w:val="14"/>
  </w:num>
  <w:num w:numId="20" w16cid:durableId="197297746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708"/>
  <w:hyphenationZone w:val="425"/>
  <w:doNotHyphenateCaps/>
  <w:drawingGridHorizontalSpacing w:val="120"/>
  <w:drawingGridVerticalSpacing w:val="120"/>
  <w:displayHorizontalDrawingGridEvery w:val="0"/>
  <w:displayVerticalDrawingGridEvery w:val="3"/>
  <w:characterSpacingControl w:val="compressPunctuation"/>
  <w:doNotValidateAgainstSchema/>
  <w:doNotDemarcateInvalidXml/>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001EB"/>
    <w:rsid w:val="00021207"/>
    <w:rsid w:val="00024A6A"/>
    <w:rsid w:val="0004281B"/>
    <w:rsid w:val="000750E9"/>
    <w:rsid w:val="0007741C"/>
    <w:rsid w:val="000C07C4"/>
    <w:rsid w:val="000C5E4D"/>
    <w:rsid w:val="000D40B8"/>
    <w:rsid w:val="000E709A"/>
    <w:rsid w:val="000E7727"/>
    <w:rsid w:val="000F21FE"/>
    <w:rsid w:val="00116894"/>
    <w:rsid w:val="00124E73"/>
    <w:rsid w:val="001255F5"/>
    <w:rsid w:val="00146529"/>
    <w:rsid w:val="00183EA3"/>
    <w:rsid w:val="00184D7A"/>
    <w:rsid w:val="00184D7F"/>
    <w:rsid w:val="001951D4"/>
    <w:rsid w:val="001A783A"/>
    <w:rsid w:val="001B0F4E"/>
    <w:rsid w:val="001B6121"/>
    <w:rsid w:val="001B620A"/>
    <w:rsid w:val="001D0790"/>
    <w:rsid w:val="001E46AF"/>
    <w:rsid w:val="001E7C75"/>
    <w:rsid w:val="001F4F6B"/>
    <w:rsid w:val="001F6EFB"/>
    <w:rsid w:val="00204993"/>
    <w:rsid w:val="00214BCC"/>
    <w:rsid w:val="00216549"/>
    <w:rsid w:val="00230731"/>
    <w:rsid w:val="002309D2"/>
    <w:rsid w:val="00254FF7"/>
    <w:rsid w:val="002624C3"/>
    <w:rsid w:val="00263B17"/>
    <w:rsid w:val="00271786"/>
    <w:rsid w:val="00274E10"/>
    <w:rsid w:val="00291023"/>
    <w:rsid w:val="00291E84"/>
    <w:rsid w:val="002B0FBD"/>
    <w:rsid w:val="002B38B7"/>
    <w:rsid w:val="002C2BEF"/>
    <w:rsid w:val="002D0A85"/>
    <w:rsid w:val="002D316D"/>
    <w:rsid w:val="002F0DE3"/>
    <w:rsid w:val="0031004A"/>
    <w:rsid w:val="003345DF"/>
    <w:rsid w:val="00357710"/>
    <w:rsid w:val="0036787C"/>
    <w:rsid w:val="00371284"/>
    <w:rsid w:val="00374FE2"/>
    <w:rsid w:val="00375232"/>
    <w:rsid w:val="003760D8"/>
    <w:rsid w:val="003775C6"/>
    <w:rsid w:val="003936C6"/>
    <w:rsid w:val="00396E69"/>
    <w:rsid w:val="003B04D9"/>
    <w:rsid w:val="003D03CF"/>
    <w:rsid w:val="003E6B42"/>
    <w:rsid w:val="003F5148"/>
    <w:rsid w:val="0041120E"/>
    <w:rsid w:val="00420BEE"/>
    <w:rsid w:val="00423619"/>
    <w:rsid w:val="0043590E"/>
    <w:rsid w:val="004707F5"/>
    <w:rsid w:val="00473F70"/>
    <w:rsid w:val="0048489A"/>
    <w:rsid w:val="0049309F"/>
    <w:rsid w:val="004A1984"/>
    <w:rsid w:val="004B7707"/>
    <w:rsid w:val="004D5D75"/>
    <w:rsid w:val="004F381B"/>
    <w:rsid w:val="0052194B"/>
    <w:rsid w:val="005617A1"/>
    <w:rsid w:val="005669F8"/>
    <w:rsid w:val="00566D1E"/>
    <w:rsid w:val="005729B3"/>
    <w:rsid w:val="00575F98"/>
    <w:rsid w:val="00576C9C"/>
    <w:rsid w:val="00585C5E"/>
    <w:rsid w:val="005900E6"/>
    <w:rsid w:val="005A1A5E"/>
    <w:rsid w:val="005B5A58"/>
    <w:rsid w:val="005C7B29"/>
    <w:rsid w:val="005D78C1"/>
    <w:rsid w:val="006023B1"/>
    <w:rsid w:val="0066738A"/>
    <w:rsid w:val="0068331A"/>
    <w:rsid w:val="00691B7A"/>
    <w:rsid w:val="006B18AC"/>
    <w:rsid w:val="006D0C49"/>
    <w:rsid w:val="006D2B38"/>
    <w:rsid w:val="006D5584"/>
    <w:rsid w:val="006E2FBE"/>
    <w:rsid w:val="006E4546"/>
    <w:rsid w:val="006E65FA"/>
    <w:rsid w:val="006F1598"/>
    <w:rsid w:val="006F3F5C"/>
    <w:rsid w:val="00703CAD"/>
    <w:rsid w:val="0071515D"/>
    <w:rsid w:val="00722399"/>
    <w:rsid w:val="00751FED"/>
    <w:rsid w:val="007661C5"/>
    <w:rsid w:val="00767029"/>
    <w:rsid w:val="00770793"/>
    <w:rsid w:val="00792215"/>
    <w:rsid w:val="007B4BF1"/>
    <w:rsid w:val="007C0873"/>
    <w:rsid w:val="007C5757"/>
    <w:rsid w:val="007D23CD"/>
    <w:rsid w:val="007D4BB5"/>
    <w:rsid w:val="007F4C81"/>
    <w:rsid w:val="007F7465"/>
    <w:rsid w:val="00800665"/>
    <w:rsid w:val="00807D5F"/>
    <w:rsid w:val="008267F3"/>
    <w:rsid w:val="00830A05"/>
    <w:rsid w:val="00856B5C"/>
    <w:rsid w:val="00860110"/>
    <w:rsid w:val="00860F78"/>
    <w:rsid w:val="00874C31"/>
    <w:rsid w:val="00886991"/>
    <w:rsid w:val="008A0AB3"/>
    <w:rsid w:val="008A5B57"/>
    <w:rsid w:val="008D4237"/>
    <w:rsid w:val="008D4782"/>
    <w:rsid w:val="008F2E8D"/>
    <w:rsid w:val="00927507"/>
    <w:rsid w:val="009515B2"/>
    <w:rsid w:val="00952A6E"/>
    <w:rsid w:val="0095319F"/>
    <w:rsid w:val="0095325D"/>
    <w:rsid w:val="00954C60"/>
    <w:rsid w:val="009718AB"/>
    <w:rsid w:val="00994DE2"/>
    <w:rsid w:val="009B58A5"/>
    <w:rsid w:val="009B6A77"/>
    <w:rsid w:val="009C157D"/>
    <w:rsid w:val="009D0D9E"/>
    <w:rsid w:val="009F0BA3"/>
    <w:rsid w:val="00A2589D"/>
    <w:rsid w:val="00A3323C"/>
    <w:rsid w:val="00A47D60"/>
    <w:rsid w:val="00A47E7B"/>
    <w:rsid w:val="00A718D8"/>
    <w:rsid w:val="00A90A4B"/>
    <w:rsid w:val="00AA77C2"/>
    <w:rsid w:val="00AB4713"/>
    <w:rsid w:val="00AB4F96"/>
    <w:rsid w:val="00AE0541"/>
    <w:rsid w:val="00AE3131"/>
    <w:rsid w:val="00AF0C50"/>
    <w:rsid w:val="00B06653"/>
    <w:rsid w:val="00B13909"/>
    <w:rsid w:val="00B413CE"/>
    <w:rsid w:val="00B47B89"/>
    <w:rsid w:val="00B77831"/>
    <w:rsid w:val="00B825BB"/>
    <w:rsid w:val="00B961D8"/>
    <w:rsid w:val="00BA2BAA"/>
    <w:rsid w:val="00BD1B7D"/>
    <w:rsid w:val="00BE07C2"/>
    <w:rsid w:val="00C12E24"/>
    <w:rsid w:val="00C136E1"/>
    <w:rsid w:val="00C24891"/>
    <w:rsid w:val="00C4761A"/>
    <w:rsid w:val="00C50E68"/>
    <w:rsid w:val="00C56D8B"/>
    <w:rsid w:val="00C63636"/>
    <w:rsid w:val="00C70BBD"/>
    <w:rsid w:val="00C83BC1"/>
    <w:rsid w:val="00C91075"/>
    <w:rsid w:val="00C92F58"/>
    <w:rsid w:val="00CA1603"/>
    <w:rsid w:val="00CA2BF9"/>
    <w:rsid w:val="00CC20D2"/>
    <w:rsid w:val="00CD4928"/>
    <w:rsid w:val="00CD7726"/>
    <w:rsid w:val="00CE1918"/>
    <w:rsid w:val="00CE53CA"/>
    <w:rsid w:val="00D26C74"/>
    <w:rsid w:val="00D50214"/>
    <w:rsid w:val="00D54995"/>
    <w:rsid w:val="00D6553A"/>
    <w:rsid w:val="00D74C29"/>
    <w:rsid w:val="00D76638"/>
    <w:rsid w:val="00D832D9"/>
    <w:rsid w:val="00D84E82"/>
    <w:rsid w:val="00D87414"/>
    <w:rsid w:val="00D96537"/>
    <w:rsid w:val="00DA5426"/>
    <w:rsid w:val="00DE2F77"/>
    <w:rsid w:val="00E001EB"/>
    <w:rsid w:val="00E41D38"/>
    <w:rsid w:val="00E42804"/>
    <w:rsid w:val="00E536C9"/>
    <w:rsid w:val="00E53AC2"/>
    <w:rsid w:val="00E64ABE"/>
    <w:rsid w:val="00E73FA9"/>
    <w:rsid w:val="00EB0CAF"/>
    <w:rsid w:val="00EC3F3D"/>
    <w:rsid w:val="00EC4C99"/>
    <w:rsid w:val="00EF158A"/>
    <w:rsid w:val="00F168E3"/>
    <w:rsid w:val="00F70945"/>
    <w:rsid w:val="00F77D9F"/>
    <w:rsid w:val="00F865F9"/>
    <w:rsid w:val="00FF2B5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C1D3FAF"/>
  <w14:defaultImageDpi w14:val="0"/>
  <w15:docId w15:val="{0B61C063-A9F2-41E9-8963-E40FB57419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imes New Roman" w:hAnsiTheme="minorHAnsi" w:cstheme="minorHAns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Pr>
      <w:rFonts w:cs="Times New Roman"/>
    </w:rPr>
  </w:style>
  <w:style w:type="paragraph" w:styleId="Nadpis2">
    <w:name w:val="heading 2"/>
    <w:basedOn w:val="Normln"/>
    <w:next w:val="Normln"/>
    <w:link w:val="Nadpis2Char"/>
    <w:uiPriority w:val="9"/>
    <w:unhideWhenUsed/>
    <w:qFormat/>
    <w:rsid w:val="0007741C"/>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basedOn w:val="Normln"/>
    <w:uiPriority w:val="34"/>
    <w:qFormat/>
    <w:rsid w:val="00566D1E"/>
    <w:pPr>
      <w:ind w:left="720"/>
      <w:contextualSpacing/>
    </w:pPr>
  </w:style>
  <w:style w:type="paragraph" w:customStyle="1" w:styleId="Nzev1">
    <w:name w:val="Název1"/>
    <w:basedOn w:val="Normln"/>
    <w:rsid w:val="00566D1E"/>
    <w:pPr>
      <w:widowControl w:val="0"/>
      <w:spacing w:after="0" w:line="240" w:lineRule="auto"/>
      <w:jc w:val="center"/>
    </w:pPr>
    <w:rPr>
      <w:rFonts w:ascii="Times New Roman" w:hAnsi="Times New Roman"/>
      <w:b/>
      <w:sz w:val="24"/>
      <w:szCs w:val="20"/>
      <w:lang w:eastAsia="cs-CZ"/>
    </w:rPr>
  </w:style>
  <w:style w:type="paragraph" w:styleId="Normlnweb">
    <w:name w:val="Normal (Web)"/>
    <w:basedOn w:val="Normln"/>
    <w:uiPriority w:val="99"/>
    <w:rsid w:val="00566D1E"/>
    <w:pPr>
      <w:spacing w:before="100" w:beforeAutospacing="1" w:after="100" w:afterAutospacing="1" w:line="240" w:lineRule="auto"/>
    </w:pPr>
    <w:rPr>
      <w:rFonts w:ascii="Times New Roman" w:hAnsi="Times New Roman"/>
      <w:sz w:val="24"/>
      <w:szCs w:val="24"/>
      <w:lang w:eastAsia="cs-CZ"/>
    </w:rPr>
  </w:style>
  <w:style w:type="paragraph" w:styleId="Zpat">
    <w:name w:val="footer"/>
    <w:basedOn w:val="Normln"/>
    <w:link w:val="ZpatChar"/>
    <w:uiPriority w:val="99"/>
    <w:rsid w:val="00883F28"/>
    <w:pPr>
      <w:tabs>
        <w:tab w:val="center" w:pos="4536"/>
        <w:tab w:val="right" w:pos="9072"/>
      </w:tabs>
      <w:spacing w:after="0" w:line="240" w:lineRule="auto"/>
    </w:pPr>
    <w:rPr>
      <w:rFonts w:ascii="Times New Roman" w:hAnsi="Times New Roman"/>
      <w:sz w:val="24"/>
      <w:szCs w:val="24"/>
      <w:lang w:eastAsia="cs-CZ"/>
    </w:rPr>
  </w:style>
  <w:style w:type="character" w:customStyle="1" w:styleId="ZpatChar">
    <w:name w:val="Zápatí Char"/>
    <w:basedOn w:val="Standardnpsmoodstavce"/>
    <w:link w:val="Zpat"/>
    <w:uiPriority w:val="99"/>
    <w:semiHidden/>
    <w:locked/>
    <w:rPr>
      <w:rFonts w:cs="Times New Roman"/>
      <w:sz w:val="24"/>
      <w:szCs w:val="24"/>
    </w:rPr>
  </w:style>
  <w:style w:type="paragraph" w:styleId="Zhlav">
    <w:name w:val="header"/>
    <w:basedOn w:val="Normln"/>
    <w:link w:val="ZhlavChar"/>
    <w:uiPriority w:val="99"/>
    <w:rsid w:val="00774462"/>
    <w:pPr>
      <w:tabs>
        <w:tab w:val="center" w:pos="4536"/>
        <w:tab w:val="right" w:pos="9072"/>
      </w:tabs>
      <w:spacing w:after="0" w:line="240" w:lineRule="auto"/>
    </w:pPr>
    <w:rPr>
      <w:rFonts w:ascii="Times New Roman" w:hAnsi="Times New Roman"/>
      <w:sz w:val="24"/>
      <w:szCs w:val="24"/>
      <w:lang w:eastAsia="cs-CZ"/>
    </w:rPr>
  </w:style>
  <w:style w:type="character" w:customStyle="1" w:styleId="ZhlavChar">
    <w:name w:val="Záhlaví Char"/>
    <w:basedOn w:val="Standardnpsmoodstavce"/>
    <w:link w:val="Zhlav"/>
    <w:uiPriority w:val="99"/>
    <w:semiHidden/>
    <w:locked/>
    <w:rPr>
      <w:rFonts w:cs="Times New Roman"/>
      <w:sz w:val="24"/>
      <w:szCs w:val="24"/>
    </w:rPr>
  </w:style>
  <w:style w:type="table" w:styleId="Mkatabulky">
    <w:name w:val="Table Grid"/>
    <w:basedOn w:val="Normlntabulka"/>
    <w:uiPriority w:val="59"/>
    <w:rsid w:val="00117059"/>
    <w:pPr>
      <w:spacing w:after="0" w:line="240" w:lineRule="auto"/>
    </w:pPr>
    <w:rPr>
      <w:rFonts w:ascii="Times New Roman" w:hAnsi="Times New Roman" w:cs="Times New Roman"/>
      <w:lang w:eastAsia="cs-C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zhlav-odbor">
    <w:name w:val="záhlaví-odbor"/>
    <w:basedOn w:val="Zhlav"/>
    <w:uiPriority w:val="99"/>
    <w:rsid w:val="00774462"/>
    <w:pPr>
      <w:spacing w:before="300"/>
      <w:jc w:val="both"/>
    </w:pPr>
    <w:rPr>
      <w:rFonts w:ascii="Arial" w:hAnsi="Arial" w:cs="Arial"/>
      <w:b/>
      <w:bCs/>
      <w:caps/>
      <w:color w:val="000000"/>
      <w:sz w:val="20"/>
      <w:szCs w:val="20"/>
    </w:rPr>
  </w:style>
  <w:style w:type="paragraph" w:styleId="Nzev">
    <w:name w:val="Title"/>
    <w:basedOn w:val="Normln"/>
    <w:link w:val="NzevChar"/>
    <w:uiPriority w:val="99"/>
    <w:qFormat/>
    <w:rsid w:val="008518E3"/>
    <w:pPr>
      <w:spacing w:after="0" w:line="240" w:lineRule="auto"/>
      <w:jc w:val="center"/>
    </w:pPr>
    <w:rPr>
      <w:rFonts w:ascii="Arial" w:hAnsi="Arial" w:cs="Arial"/>
      <w:b/>
      <w:bCs/>
      <w:sz w:val="28"/>
      <w:szCs w:val="28"/>
      <w:lang w:eastAsia="cs-CZ"/>
    </w:rPr>
  </w:style>
  <w:style w:type="character" w:customStyle="1" w:styleId="NzevChar">
    <w:name w:val="Název Char"/>
    <w:basedOn w:val="Standardnpsmoodstavce"/>
    <w:link w:val="Nzev"/>
    <w:uiPriority w:val="10"/>
    <w:locked/>
    <w:rPr>
      <w:rFonts w:asciiTheme="majorHAnsi" w:eastAsiaTheme="majorEastAsia" w:hAnsiTheme="majorHAnsi" w:cs="Times New Roman"/>
      <w:b/>
      <w:bCs/>
      <w:kern w:val="28"/>
      <w:sz w:val="32"/>
      <w:szCs w:val="32"/>
    </w:rPr>
  </w:style>
  <w:style w:type="paragraph" w:styleId="Revize">
    <w:name w:val="Revision"/>
    <w:hidden/>
    <w:uiPriority w:val="99"/>
    <w:semiHidden/>
    <w:rsid w:val="0041120E"/>
    <w:pPr>
      <w:spacing w:after="0" w:line="240" w:lineRule="auto"/>
    </w:pPr>
    <w:rPr>
      <w:rFonts w:cs="Times New Roman"/>
    </w:rPr>
  </w:style>
  <w:style w:type="character" w:styleId="Odkaznakoment">
    <w:name w:val="annotation reference"/>
    <w:basedOn w:val="Standardnpsmoodstavce"/>
    <w:uiPriority w:val="99"/>
    <w:semiHidden/>
    <w:unhideWhenUsed/>
    <w:rsid w:val="003760D8"/>
    <w:rPr>
      <w:sz w:val="16"/>
      <w:szCs w:val="16"/>
    </w:rPr>
  </w:style>
  <w:style w:type="paragraph" w:styleId="Textkomente">
    <w:name w:val="annotation text"/>
    <w:basedOn w:val="Normln"/>
    <w:link w:val="TextkomenteChar"/>
    <w:uiPriority w:val="99"/>
    <w:unhideWhenUsed/>
    <w:rsid w:val="003760D8"/>
    <w:pPr>
      <w:spacing w:line="240" w:lineRule="auto"/>
    </w:pPr>
    <w:rPr>
      <w:sz w:val="20"/>
      <w:szCs w:val="20"/>
    </w:rPr>
  </w:style>
  <w:style w:type="character" w:customStyle="1" w:styleId="TextkomenteChar">
    <w:name w:val="Text komentáře Char"/>
    <w:basedOn w:val="Standardnpsmoodstavce"/>
    <w:link w:val="Textkomente"/>
    <w:uiPriority w:val="99"/>
    <w:rsid w:val="003760D8"/>
    <w:rPr>
      <w:rFonts w:cs="Times New Roman"/>
      <w:sz w:val="20"/>
      <w:szCs w:val="20"/>
    </w:rPr>
  </w:style>
  <w:style w:type="paragraph" w:styleId="Pedmtkomente">
    <w:name w:val="annotation subject"/>
    <w:basedOn w:val="Textkomente"/>
    <w:next w:val="Textkomente"/>
    <w:link w:val="PedmtkomenteChar"/>
    <w:uiPriority w:val="99"/>
    <w:semiHidden/>
    <w:unhideWhenUsed/>
    <w:rsid w:val="003760D8"/>
    <w:rPr>
      <w:b/>
      <w:bCs/>
    </w:rPr>
  </w:style>
  <w:style w:type="character" w:customStyle="1" w:styleId="PedmtkomenteChar">
    <w:name w:val="Předmět komentáře Char"/>
    <w:basedOn w:val="TextkomenteChar"/>
    <w:link w:val="Pedmtkomente"/>
    <w:uiPriority w:val="99"/>
    <w:semiHidden/>
    <w:rsid w:val="003760D8"/>
    <w:rPr>
      <w:rFonts w:cs="Times New Roman"/>
      <w:b/>
      <w:bCs/>
      <w:sz w:val="20"/>
      <w:szCs w:val="20"/>
    </w:rPr>
  </w:style>
  <w:style w:type="character" w:customStyle="1" w:styleId="Nadpis2Char">
    <w:name w:val="Nadpis 2 Char"/>
    <w:basedOn w:val="Standardnpsmoodstavce"/>
    <w:link w:val="Nadpis2"/>
    <w:uiPriority w:val="9"/>
    <w:rsid w:val="0007741C"/>
    <w:rPr>
      <w:rFonts w:asciiTheme="majorHAnsi" w:eastAsiaTheme="majorEastAsia" w:hAnsiTheme="majorHAnsi" w:cstheme="majorBidi"/>
      <w:color w:val="2E74B5"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11278051">
      <w:marLeft w:val="0"/>
      <w:marRight w:val="0"/>
      <w:marTop w:val="0"/>
      <w:marBottom w:val="0"/>
      <w:divBdr>
        <w:top w:val="none" w:sz="0" w:space="0" w:color="auto"/>
        <w:left w:val="none" w:sz="0" w:space="0" w:color="auto"/>
        <w:bottom w:val="none" w:sz="0" w:space="0" w:color="auto"/>
        <w:right w:val="none" w:sz="0" w:space="0" w:color="auto"/>
      </w:divBdr>
    </w:div>
    <w:div w:id="611278052">
      <w:marLeft w:val="0"/>
      <w:marRight w:val="0"/>
      <w:marTop w:val="0"/>
      <w:marBottom w:val="0"/>
      <w:divBdr>
        <w:top w:val="none" w:sz="0" w:space="0" w:color="auto"/>
        <w:left w:val="none" w:sz="0" w:space="0" w:color="auto"/>
        <w:bottom w:val="none" w:sz="0" w:space="0" w:color="auto"/>
        <w:right w:val="none" w:sz="0" w:space="0" w:color="auto"/>
      </w:divBdr>
    </w:div>
    <w:div w:id="611278053">
      <w:marLeft w:val="0"/>
      <w:marRight w:val="0"/>
      <w:marTop w:val="0"/>
      <w:marBottom w:val="0"/>
      <w:divBdr>
        <w:top w:val="none" w:sz="0" w:space="0" w:color="auto"/>
        <w:left w:val="none" w:sz="0" w:space="0" w:color="auto"/>
        <w:bottom w:val="none" w:sz="0" w:space="0" w:color="auto"/>
        <w:right w:val="none" w:sz="0" w:space="0" w:color="auto"/>
      </w:divBdr>
    </w:div>
    <w:div w:id="611278054">
      <w:marLeft w:val="0"/>
      <w:marRight w:val="0"/>
      <w:marTop w:val="0"/>
      <w:marBottom w:val="0"/>
      <w:divBdr>
        <w:top w:val="none" w:sz="0" w:space="0" w:color="auto"/>
        <w:left w:val="none" w:sz="0" w:space="0" w:color="auto"/>
        <w:bottom w:val="none" w:sz="0" w:space="0" w:color="auto"/>
        <w:right w:val="none" w:sz="0" w:space="0" w:color="auto"/>
      </w:divBdr>
    </w:div>
    <w:div w:id="611278055">
      <w:marLeft w:val="0"/>
      <w:marRight w:val="0"/>
      <w:marTop w:val="0"/>
      <w:marBottom w:val="0"/>
      <w:divBdr>
        <w:top w:val="none" w:sz="0" w:space="0" w:color="auto"/>
        <w:left w:val="none" w:sz="0" w:space="0" w:color="auto"/>
        <w:bottom w:val="none" w:sz="0" w:space="0" w:color="auto"/>
        <w:right w:val="none" w:sz="0" w:space="0" w:color="auto"/>
      </w:divBdr>
    </w:div>
    <w:div w:id="611278056">
      <w:marLeft w:val="0"/>
      <w:marRight w:val="0"/>
      <w:marTop w:val="0"/>
      <w:marBottom w:val="0"/>
      <w:divBdr>
        <w:top w:val="none" w:sz="0" w:space="0" w:color="auto"/>
        <w:left w:val="none" w:sz="0" w:space="0" w:color="auto"/>
        <w:bottom w:val="none" w:sz="0" w:space="0" w:color="auto"/>
        <w:right w:val="none" w:sz="0" w:space="0" w:color="auto"/>
      </w:divBdr>
    </w:div>
    <w:div w:id="611278057">
      <w:marLeft w:val="0"/>
      <w:marRight w:val="0"/>
      <w:marTop w:val="0"/>
      <w:marBottom w:val="0"/>
      <w:divBdr>
        <w:top w:val="none" w:sz="0" w:space="0" w:color="auto"/>
        <w:left w:val="none" w:sz="0" w:space="0" w:color="auto"/>
        <w:bottom w:val="none" w:sz="0" w:space="0" w:color="auto"/>
        <w:right w:val="none" w:sz="0" w:space="0" w:color="auto"/>
      </w:divBdr>
    </w:div>
    <w:div w:id="611278058">
      <w:marLeft w:val="0"/>
      <w:marRight w:val="0"/>
      <w:marTop w:val="0"/>
      <w:marBottom w:val="0"/>
      <w:divBdr>
        <w:top w:val="none" w:sz="0" w:space="0" w:color="auto"/>
        <w:left w:val="none" w:sz="0" w:space="0" w:color="auto"/>
        <w:bottom w:val="none" w:sz="0" w:space="0" w:color="auto"/>
        <w:right w:val="none" w:sz="0" w:space="0" w:color="auto"/>
      </w:divBdr>
    </w:div>
    <w:div w:id="611278059">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AAC3EF7-A617-4224-982B-175AA13B6B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2144</Words>
  <Characters>12674</Characters>
  <Application>Microsoft Office Word</Application>
  <DocSecurity>0</DocSecurity>
  <Lines>105</Lines>
  <Paragraphs>29</Paragraphs>
  <ScaleCrop>false</ScaleCrop>
  <HeadingPairs>
    <vt:vector size="2" baseType="variant">
      <vt:variant>
        <vt:lpstr>Název</vt:lpstr>
      </vt:variant>
      <vt:variant>
        <vt:i4>1</vt:i4>
      </vt:variant>
    </vt:vector>
  </HeadingPairs>
  <TitlesOfParts>
    <vt:vector size="1" baseType="lpstr">
      <vt:lpstr/>
    </vt:vector>
  </TitlesOfParts>
  <Company>Mestska cast Praha 3</Company>
  <LinksUpToDate>false</LinksUpToDate>
  <CharactersWithSpaces>14789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Teska Šimon Ing. (ÚMČ Praha 3)</dc:creator>
  <cp:keywords/>
  <dc:description/>
  <cp:lastModifiedBy>Ferencová Diana Ing. (ÚMČ Praha 3)</cp:lastModifiedBy>
  <cp:revision>2</cp:revision>
  <dcterms:created xsi:type="dcterms:W3CDTF">2025-10-09T12:26:00Z</dcterms:created>
  <dcterms:modified xsi:type="dcterms:W3CDTF">2025-10-09T12:26:00Z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41ab47b9-8587-4cea-9f3e-42a91d1b73ad_Enabled">
    <vt:lpwstr>true</vt:lpwstr>
  </property>
  <property fmtid="{D5CDD505-2E9C-101B-9397-08002B2CF9AE}" pid="3" name="MSIP_Label_41ab47b9-8587-4cea-9f3e-42a91d1b73ad_SetDate">
    <vt:lpwstr>2025-10-01T08:44:25Z</vt:lpwstr>
  </property>
  <property fmtid="{D5CDD505-2E9C-101B-9397-08002B2CF9AE}" pid="4" name="MSIP_Label_41ab47b9-8587-4cea-9f3e-42a91d1b73ad_Method">
    <vt:lpwstr>Standard</vt:lpwstr>
  </property>
  <property fmtid="{D5CDD505-2E9C-101B-9397-08002B2CF9AE}" pid="5" name="MSIP_Label_41ab47b9-8587-4cea-9f3e-42a91d1b73ad_Name">
    <vt:lpwstr>Veřejný obsah</vt:lpwstr>
  </property>
  <property fmtid="{D5CDD505-2E9C-101B-9397-08002B2CF9AE}" pid="6" name="MSIP_Label_41ab47b9-8587-4cea-9f3e-42a91d1b73ad_SiteId">
    <vt:lpwstr>f83d2e4e-b96c-4b3b-9fb3-2c161affdc98</vt:lpwstr>
  </property>
  <property fmtid="{D5CDD505-2E9C-101B-9397-08002B2CF9AE}" pid="7" name="MSIP_Label_41ab47b9-8587-4cea-9f3e-42a91d1b73ad_ActionId">
    <vt:lpwstr>2fdc0003-3138-4c00-97ec-243e5777e192</vt:lpwstr>
  </property>
  <property fmtid="{D5CDD505-2E9C-101B-9397-08002B2CF9AE}" pid="8" name="MSIP_Label_41ab47b9-8587-4cea-9f3e-42a91d1b73ad_ContentBits">
    <vt:lpwstr>0</vt:lpwstr>
  </property>
  <property fmtid="{D5CDD505-2E9C-101B-9397-08002B2CF9AE}" pid="9" name="MSIP_Label_41ab47b9-8587-4cea-9f3e-42a91d1b73ad_Tag">
    <vt:lpwstr>10, 3, 0, 1</vt:lpwstr>
  </property>
</Properties>
</file>